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AE08" w14:textId="77777777" w:rsidR="00A740F9" w:rsidRDefault="00A740F9" w:rsidP="007102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Calibri"/>
          <w:b/>
          <w:bCs/>
        </w:rPr>
      </w:pPr>
    </w:p>
    <w:p w14:paraId="6CD5A201" w14:textId="0BF0FE31" w:rsidR="00A740F9" w:rsidRDefault="00785622" w:rsidP="007102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Calibri"/>
          <w:b/>
          <w:bCs/>
        </w:rPr>
      </w:pPr>
      <w:r>
        <w:rPr>
          <w:noProof/>
        </w:rPr>
        <w:drawing>
          <wp:inline distT="0" distB="0" distL="0" distR="0" wp14:anchorId="375462A9" wp14:editId="3B59C476">
            <wp:extent cx="3752850" cy="700446"/>
            <wp:effectExtent l="0" t="0" r="0" b="4445"/>
            <wp:docPr id="1918196266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196266" name="Picture 1" descr="Graphical user interfac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6569" cy="70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DB7CD" w14:textId="52C6305B" w:rsidR="00FE37E5" w:rsidRPr="003F2CFC" w:rsidRDefault="00785622" w:rsidP="003F2C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" w:hAnsi="Roboto" w:cs="Calibri"/>
          <w:b/>
          <w:bCs/>
        </w:rPr>
      </w:pPr>
      <w:r>
        <w:rPr>
          <w:rStyle w:val="normaltextrun"/>
          <w:rFonts w:ascii="Georgia" w:hAnsi="Georgia" w:cs="Calibri"/>
          <w:b/>
          <w:bCs/>
        </w:rPr>
        <w:br/>
      </w:r>
      <w:r w:rsidR="00FE37E5" w:rsidRPr="00785622">
        <w:rPr>
          <w:rStyle w:val="normaltextrun"/>
          <w:rFonts w:ascii="Roboto" w:hAnsi="Roboto" w:cs="Calibri"/>
          <w:b/>
          <w:bCs/>
        </w:rPr>
        <w:t>DrPH Foundational Competencies</w:t>
      </w:r>
      <w:r w:rsidR="00E95357">
        <w:rPr>
          <w:rStyle w:val="normaltextrun"/>
          <w:rFonts w:ascii="Roboto" w:hAnsi="Roboto" w:cs="Calibri"/>
          <w:b/>
          <w:bCs/>
        </w:rPr>
        <w:br/>
      </w:r>
      <w:r w:rsidR="00E95357" w:rsidRPr="00E95357">
        <w:rPr>
          <w:rStyle w:val="normaltextrun"/>
          <w:rFonts w:ascii="Roboto" w:hAnsi="Roboto" w:cs="Calibri"/>
        </w:rPr>
        <w:t>T</w:t>
      </w:r>
      <w:r w:rsidR="003F2CFC" w:rsidRPr="003F2CFC">
        <w:rPr>
          <w:rFonts w:ascii="Roboto" w:hAnsi="Roboto" w:cs="Calibri"/>
          <w:color w:val="242424"/>
          <w:sz w:val="22"/>
          <w:szCs w:val="22"/>
          <w:shd w:val="clear" w:color="auto" w:fill="FFFFFF"/>
        </w:rPr>
        <w:t>he Harvard Chan align</w:t>
      </w:r>
      <w:r w:rsidR="00E95357">
        <w:rPr>
          <w:rFonts w:ascii="Roboto" w:hAnsi="Roboto" w:cs="Calibri"/>
          <w:color w:val="242424"/>
          <w:sz w:val="22"/>
          <w:szCs w:val="22"/>
          <w:shd w:val="clear" w:color="auto" w:fill="FFFFFF"/>
        </w:rPr>
        <w:t>s</w:t>
      </w:r>
      <w:r w:rsidR="003F2CFC" w:rsidRPr="003F2CFC">
        <w:rPr>
          <w:rFonts w:ascii="Roboto" w:hAnsi="Roboto" w:cs="Calibri"/>
          <w:color w:val="242424"/>
          <w:sz w:val="22"/>
          <w:szCs w:val="22"/>
          <w:shd w:val="clear" w:color="auto" w:fill="FFFFFF"/>
        </w:rPr>
        <w:t xml:space="preserve"> the DrPH Curriculum with the </w:t>
      </w:r>
      <w:r w:rsidR="003F2CFC" w:rsidRPr="005649DE">
        <w:rPr>
          <w:rFonts w:ascii="Roboto" w:hAnsi="Roboto" w:cs="Calibri"/>
          <w:color w:val="242424"/>
          <w:sz w:val="22"/>
          <w:szCs w:val="22"/>
          <w:bdr w:val="none" w:sz="0" w:space="0" w:color="auto" w:frame="1"/>
          <w:shd w:val="clear" w:color="auto" w:fill="FFFFFF"/>
        </w:rPr>
        <w:t>2021</w:t>
      </w:r>
      <w:r w:rsidR="003F2CFC" w:rsidRPr="003F2CFC">
        <w:rPr>
          <w:rFonts w:ascii="Roboto" w:hAnsi="Roboto" w:cs="Calibri"/>
          <w:color w:val="242424"/>
          <w:sz w:val="22"/>
          <w:szCs w:val="22"/>
          <w:shd w:val="clear" w:color="auto" w:fill="FFFFFF"/>
        </w:rPr>
        <w:t> </w:t>
      </w:r>
      <w:r w:rsidR="004F5EEA">
        <w:rPr>
          <w:rFonts w:ascii="Roboto" w:hAnsi="Roboto" w:cs="Calibri"/>
          <w:color w:val="242424"/>
          <w:sz w:val="22"/>
          <w:szCs w:val="22"/>
          <w:shd w:val="clear" w:color="auto" w:fill="FFFFFF"/>
        </w:rPr>
        <w:t>Council on Education for Public Health (CEPH)</w:t>
      </w:r>
      <w:r w:rsidR="003F2CFC" w:rsidRPr="003F2CFC">
        <w:rPr>
          <w:rFonts w:ascii="Roboto" w:hAnsi="Roboto" w:cs="Calibri"/>
          <w:color w:val="242424"/>
          <w:sz w:val="22"/>
          <w:szCs w:val="22"/>
          <w:shd w:val="clear" w:color="auto" w:fill="FFFFFF"/>
        </w:rPr>
        <w:t xml:space="preserve"> criteria, which provides students with a baseline in foundational public health knowledge and DrPH Foundational Competencies.</w:t>
      </w:r>
    </w:p>
    <w:p w14:paraId="0B13FAEC" w14:textId="77777777" w:rsidR="00FE37E5" w:rsidRPr="003F2CFC" w:rsidRDefault="00FE37E5" w:rsidP="003F2C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" w:hAnsi="Roboto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2156"/>
      </w:tblGrid>
      <w:tr w:rsidR="005D57C2" w:rsidRPr="00785622" w14:paraId="2318D7D0" w14:textId="77777777" w:rsidTr="00785622">
        <w:trPr>
          <w:trHeight w:val="432"/>
        </w:trPr>
        <w:tc>
          <w:tcPr>
            <w:tcW w:w="1885" w:type="dxa"/>
            <w:shd w:val="clear" w:color="auto" w:fill="000000" w:themeFill="text1"/>
            <w:vAlign w:val="center"/>
          </w:tcPr>
          <w:p w14:paraId="614BC9F4" w14:textId="24C2ED00" w:rsidR="005D57C2" w:rsidRPr="00785622" w:rsidRDefault="005D57C2" w:rsidP="005D57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oboto" w:hAnsi="Roboto" w:cs="Calibri"/>
                <w:b/>
                <w:bCs/>
                <w:sz w:val="22"/>
                <w:szCs w:val="22"/>
              </w:rPr>
            </w:pPr>
            <w:r w:rsidRPr="00785622">
              <w:rPr>
                <w:rStyle w:val="normaltextrun"/>
                <w:rFonts w:ascii="Roboto" w:hAnsi="Roboto" w:cs="Calibri"/>
                <w:b/>
                <w:bCs/>
                <w:sz w:val="22"/>
                <w:szCs w:val="22"/>
              </w:rPr>
              <w:t>Domain</w:t>
            </w:r>
          </w:p>
        </w:tc>
        <w:tc>
          <w:tcPr>
            <w:tcW w:w="12156" w:type="dxa"/>
            <w:shd w:val="clear" w:color="auto" w:fill="000000" w:themeFill="text1"/>
            <w:vAlign w:val="center"/>
          </w:tcPr>
          <w:p w14:paraId="338F7F71" w14:textId="327E9FCB" w:rsidR="005D57C2" w:rsidRPr="00785622" w:rsidRDefault="005D57C2" w:rsidP="005D57C2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Roboto" w:hAnsi="Roboto" w:cs="Calibri"/>
                <w:b/>
                <w:sz w:val="22"/>
                <w:szCs w:val="22"/>
              </w:rPr>
            </w:pPr>
            <w:r w:rsidRPr="00785622">
              <w:rPr>
                <w:rStyle w:val="normaltextrun"/>
                <w:rFonts w:ascii="Roboto" w:hAnsi="Roboto" w:cs="Calibri"/>
                <w:b/>
                <w:sz w:val="22"/>
                <w:szCs w:val="22"/>
              </w:rPr>
              <w:t>Foundational Competency</w:t>
            </w:r>
          </w:p>
        </w:tc>
      </w:tr>
      <w:tr w:rsidR="00FE37E5" w:rsidRPr="00785622" w14:paraId="250C8D22" w14:textId="77777777" w:rsidTr="00785622">
        <w:tc>
          <w:tcPr>
            <w:tcW w:w="1885" w:type="dxa"/>
            <w:shd w:val="clear" w:color="auto" w:fill="DEEAF6" w:themeFill="accent1" w:themeFillTint="33"/>
            <w:vAlign w:val="center"/>
          </w:tcPr>
          <w:p w14:paraId="188DE71C" w14:textId="77777777" w:rsidR="00FE37E5" w:rsidRPr="00785622" w:rsidRDefault="00FE37E5" w:rsidP="004B79C3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2"/>
                <w:szCs w:val="22"/>
              </w:rPr>
            </w:pPr>
            <w:r w:rsidRPr="00785622">
              <w:rPr>
                <w:rStyle w:val="normaltextrun"/>
                <w:rFonts w:ascii="Roboto" w:hAnsi="Roboto" w:cs="Calibri"/>
                <w:b/>
                <w:bCs/>
                <w:sz w:val="22"/>
                <w:szCs w:val="22"/>
              </w:rPr>
              <w:t>Data &amp; Analysis </w:t>
            </w:r>
            <w:r w:rsidRPr="00785622">
              <w:rPr>
                <w:rStyle w:val="eop"/>
                <w:rFonts w:ascii="Roboto" w:hAnsi="Roboto" w:cs="Calibri"/>
                <w:sz w:val="22"/>
                <w:szCs w:val="22"/>
              </w:rPr>
              <w:t> </w:t>
            </w:r>
          </w:p>
          <w:p w14:paraId="16E7D991" w14:textId="77777777" w:rsidR="00FE37E5" w:rsidRPr="00785622" w:rsidRDefault="00FE37E5" w:rsidP="004B79C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boto" w:hAnsi="Roboto" w:cs="Calibri"/>
                <w:b/>
                <w:bCs/>
                <w:sz w:val="22"/>
                <w:szCs w:val="22"/>
              </w:rPr>
            </w:pPr>
          </w:p>
        </w:tc>
        <w:tc>
          <w:tcPr>
            <w:tcW w:w="12156" w:type="dxa"/>
            <w:shd w:val="clear" w:color="auto" w:fill="DEEAF6" w:themeFill="accent1" w:themeFillTint="33"/>
          </w:tcPr>
          <w:p w14:paraId="57925296" w14:textId="697E8406" w:rsidR="00FE37E5" w:rsidRPr="00785622" w:rsidRDefault="00FE37E5" w:rsidP="00A765C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</w:rPr>
            </w:pPr>
            <w:r w:rsidRPr="00785622">
              <w:rPr>
                <w:rStyle w:val="normaltextrun"/>
                <w:rFonts w:ascii="Roboto" w:hAnsi="Roboto" w:cs="Calibri"/>
                <w:sz w:val="20"/>
                <w:szCs w:val="20"/>
              </w:rPr>
              <w:t xml:space="preserve">Explain qualitative, quantitative, mixed methods and policy analysis research and evaluation methods to address health issues at multiple (individual, group, organization, </w:t>
            </w:r>
            <w:proofErr w:type="gramStart"/>
            <w:r w:rsidRPr="00785622">
              <w:rPr>
                <w:rStyle w:val="normaltextrun"/>
                <w:rFonts w:ascii="Roboto" w:hAnsi="Roboto" w:cs="Calibri"/>
                <w:sz w:val="20"/>
                <w:szCs w:val="20"/>
              </w:rPr>
              <w:t>community</w:t>
            </w:r>
            <w:proofErr w:type="gramEnd"/>
            <w:r w:rsidRPr="00785622">
              <w:rPr>
                <w:rStyle w:val="normaltextrun"/>
                <w:rFonts w:ascii="Roboto" w:hAnsi="Roboto" w:cs="Calibri"/>
                <w:sz w:val="20"/>
                <w:szCs w:val="20"/>
              </w:rPr>
              <w:t xml:space="preserve"> and population) levels </w:t>
            </w:r>
            <w:r w:rsidRPr="00785622">
              <w:rPr>
                <w:rStyle w:val="eop"/>
                <w:rFonts w:ascii="Roboto" w:hAnsi="Roboto" w:cs="Calibri"/>
                <w:sz w:val="20"/>
                <w:szCs w:val="20"/>
              </w:rPr>
              <w:t> </w:t>
            </w:r>
          </w:p>
          <w:p w14:paraId="23772633" w14:textId="5A361774" w:rsidR="00FE37E5" w:rsidRPr="00785622" w:rsidRDefault="00FE37E5" w:rsidP="00A765C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</w:rPr>
            </w:pPr>
            <w:r w:rsidRPr="00785622">
              <w:rPr>
                <w:rStyle w:val="normaltextrun"/>
                <w:rFonts w:ascii="Roboto" w:hAnsi="Roboto" w:cs="Calibri"/>
                <w:sz w:val="20"/>
                <w:szCs w:val="20"/>
              </w:rPr>
              <w:t>Design a qualitative, quantitative, mixed methods, policy analysis or evaluation project to address a public health issue </w:t>
            </w:r>
            <w:r w:rsidRPr="00785622">
              <w:rPr>
                <w:rStyle w:val="eop"/>
                <w:rFonts w:ascii="Roboto" w:hAnsi="Roboto" w:cs="Calibri"/>
                <w:sz w:val="20"/>
                <w:szCs w:val="20"/>
              </w:rPr>
              <w:t> </w:t>
            </w:r>
          </w:p>
          <w:p w14:paraId="2D0146F9" w14:textId="2B1DE043" w:rsidR="00FE37E5" w:rsidRPr="00785622" w:rsidRDefault="00FE37E5" w:rsidP="004C774D">
            <w:pPr>
              <w:pStyle w:val="paragraph"/>
              <w:numPr>
                <w:ilvl w:val="0"/>
                <w:numId w:val="1"/>
              </w:numPr>
              <w:spacing w:before="0" w:beforeAutospacing="0" w:after="240" w:afterAutospacing="0"/>
              <w:textAlignment w:val="baseline"/>
              <w:rPr>
                <w:rStyle w:val="normaltextrun"/>
                <w:rFonts w:ascii="Roboto" w:hAnsi="Roboto" w:cs="Segoe UI"/>
                <w:sz w:val="20"/>
                <w:szCs w:val="20"/>
              </w:rPr>
            </w:pPr>
            <w:r w:rsidRPr="00785622">
              <w:rPr>
                <w:rStyle w:val="normaltextrun"/>
                <w:rFonts w:ascii="Roboto" w:hAnsi="Roboto" w:cs="Calibri"/>
                <w:sz w:val="20"/>
                <w:szCs w:val="20"/>
              </w:rPr>
              <w:t xml:space="preserve">Explain the use and limitations of surveillance systems and national surveys in assessing, </w:t>
            </w:r>
            <w:proofErr w:type="gramStart"/>
            <w:r w:rsidRPr="00785622">
              <w:rPr>
                <w:rStyle w:val="normaltextrun"/>
                <w:rFonts w:ascii="Roboto" w:hAnsi="Roboto" w:cs="Calibri"/>
                <w:sz w:val="20"/>
                <w:szCs w:val="20"/>
              </w:rPr>
              <w:t>monitoring</w:t>
            </w:r>
            <w:proofErr w:type="gramEnd"/>
            <w:r w:rsidRPr="00785622">
              <w:rPr>
                <w:rStyle w:val="normaltextrun"/>
                <w:rFonts w:ascii="Roboto" w:hAnsi="Roboto" w:cs="Calibri"/>
                <w:sz w:val="20"/>
                <w:szCs w:val="20"/>
              </w:rPr>
              <w:t xml:space="preserve"> and evaluating policies and programs and to address a population’s health </w:t>
            </w:r>
            <w:r w:rsidRPr="00785622">
              <w:rPr>
                <w:rStyle w:val="eop"/>
                <w:rFonts w:ascii="Roboto" w:hAnsi="Roboto" w:cs="Calibri"/>
                <w:sz w:val="20"/>
                <w:szCs w:val="20"/>
              </w:rPr>
              <w:t> </w:t>
            </w:r>
          </w:p>
        </w:tc>
      </w:tr>
      <w:tr w:rsidR="00FE37E5" w:rsidRPr="00785622" w14:paraId="5A4C9895" w14:textId="77777777" w:rsidTr="00921831">
        <w:tc>
          <w:tcPr>
            <w:tcW w:w="1885" w:type="dxa"/>
            <w:shd w:val="clear" w:color="auto" w:fill="FFF2CC" w:themeFill="accent4" w:themeFillTint="33"/>
            <w:vAlign w:val="center"/>
          </w:tcPr>
          <w:p w14:paraId="6D8F208C" w14:textId="77777777" w:rsidR="00FE37E5" w:rsidRPr="00785622" w:rsidRDefault="00FE37E5" w:rsidP="004B79C3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2"/>
                <w:szCs w:val="22"/>
              </w:rPr>
            </w:pPr>
            <w:r w:rsidRPr="00785622">
              <w:rPr>
                <w:rStyle w:val="normaltextrun"/>
                <w:rFonts w:ascii="Roboto" w:hAnsi="Roboto" w:cs="Calibri"/>
                <w:b/>
                <w:bCs/>
                <w:sz w:val="22"/>
                <w:szCs w:val="22"/>
              </w:rPr>
              <w:t>Leadership, Management &amp; Governance </w:t>
            </w:r>
            <w:r w:rsidRPr="00785622">
              <w:rPr>
                <w:rStyle w:val="eop"/>
                <w:rFonts w:ascii="Roboto" w:hAnsi="Roboto" w:cs="Calibri"/>
                <w:sz w:val="22"/>
                <w:szCs w:val="22"/>
              </w:rPr>
              <w:t> </w:t>
            </w:r>
          </w:p>
          <w:p w14:paraId="26E09AD7" w14:textId="77777777" w:rsidR="00FE37E5" w:rsidRPr="00785622" w:rsidRDefault="00FE37E5" w:rsidP="004B79C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boto" w:hAnsi="Roboto" w:cs="Calibri"/>
                <w:b/>
                <w:bCs/>
                <w:sz w:val="22"/>
                <w:szCs w:val="22"/>
              </w:rPr>
            </w:pPr>
          </w:p>
        </w:tc>
        <w:tc>
          <w:tcPr>
            <w:tcW w:w="12156" w:type="dxa"/>
            <w:shd w:val="clear" w:color="auto" w:fill="FFF2CC" w:themeFill="accent4" w:themeFillTint="33"/>
          </w:tcPr>
          <w:p w14:paraId="11A0E6E0" w14:textId="0B5950DF" w:rsidR="00FE37E5" w:rsidRPr="00921831" w:rsidRDefault="00FE37E5" w:rsidP="00A765C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</w:rPr>
            </w:pPr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>Propose strategies for health improvement and elimination of health inequities by organizing stakeholders, including researchers, practitioners, community leaders and other partners</w:t>
            </w:r>
            <w:proofErr w:type="gramStart"/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>.  </w:t>
            </w:r>
            <w:proofErr w:type="gramEnd"/>
            <w:r w:rsidRPr="00921831">
              <w:rPr>
                <w:rStyle w:val="eop"/>
                <w:rFonts w:ascii="Roboto" w:hAnsi="Roboto" w:cs="Calibri"/>
                <w:sz w:val="20"/>
                <w:szCs w:val="20"/>
              </w:rPr>
              <w:t> </w:t>
            </w:r>
          </w:p>
          <w:p w14:paraId="64C5DEC3" w14:textId="7C80293D" w:rsidR="00FE37E5" w:rsidRPr="00921831" w:rsidRDefault="00FE37E5" w:rsidP="00A765C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</w:rPr>
            </w:pPr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>Communicate public health science to diverse stakeholders, including individuals at all levels of health literacy, for purposes of influencing behavior and policies </w:t>
            </w:r>
            <w:r w:rsidRPr="00921831">
              <w:rPr>
                <w:rStyle w:val="eop"/>
                <w:rFonts w:ascii="Roboto" w:hAnsi="Roboto" w:cs="Calibri"/>
                <w:sz w:val="20"/>
                <w:szCs w:val="20"/>
              </w:rPr>
              <w:t> </w:t>
            </w:r>
          </w:p>
          <w:p w14:paraId="15FFD24F" w14:textId="4ECF421C" w:rsidR="00FE37E5" w:rsidRPr="00921831" w:rsidRDefault="00FE37E5" w:rsidP="00A765C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</w:rPr>
            </w:pPr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>Integrate knowledge, approaches, methods, values and potential contributions from multiple professions</w:t>
            </w:r>
            <w:r w:rsidR="00881FD7" w:rsidRPr="00881FD7">
              <w:rPr>
                <w:rStyle w:val="normaltextrun"/>
                <w:rFonts w:ascii="Roboto" w:hAnsi="Roboto" w:cs="Calibri"/>
                <w:sz w:val="20"/>
                <w:szCs w:val="20"/>
              </w:rPr>
              <w:t>,</w:t>
            </w:r>
            <w:r w:rsidR="00881FD7" w:rsidRPr="00881FD7">
              <w:rPr>
                <w:rStyle w:val="normaltextrun"/>
                <w:rFonts w:ascii="Roboto" w:hAnsi="Roboto"/>
                <w:sz w:val="20"/>
                <w:szCs w:val="20"/>
              </w:rPr>
              <w:t xml:space="preserve"> sectors,</w:t>
            </w:r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 xml:space="preserve"> and systems in addressing public health problems </w:t>
            </w:r>
            <w:r w:rsidRPr="00921831">
              <w:rPr>
                <w:rStyle w:val="eop"/>
                <w:rFonts w:ascii="Roboto" w:hAnsi="Roboto" w:cs="Calibri"/>
                <w:sz w:val="20"/>
                <w:szCs w:val="20"/>
              </w:rPr>
              <w:t> </w:t>
            </w:r>
          </w:p>
          <w:p w14:paraId="1233D0A8" w14:textId="31CD61AC" w:rsidR="00FE37E5" w:rsidRPr="00921831" w:rsidRDefault="00FE37E5" w:rsidP="00A765C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</w:rPr>
            </w:pPr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>Create a strategic plan </w:t>
            </w:r>
            <w:r w:rsidRPr="00921831">
              <w:rPr>
                <w:rStyle w:val="eop"/>
                <w:rFonts w:ascii="Roboto" w:hAnsi="Roboto" w:cs="Calibri"/>
                <w:sz w:val="20"/>
                <w:szCs w:val="20"/>
              </w:rPr>
              <w:t> </w:t>
            </w:r>
          </w:p>
          <w:p w14:paraId="68D87A18" w14:textId="2F28DDD9" w:rsidR="00FE37E5" w:rsidRPr="00921831" w:rsidRDefault="00FE37E5" w:rsidP="00A765C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</w:rPr>
            </w:pPr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>Facilitate shared decision making through negotiation and consensus-building methods </w:t>
            </w:r>
            <w:r w:rsidRPr="00921831">
              <w:rPr>
                <w:rStyle w:val="eop"/>
                <w:rFonts w:ascii="Roboto" w:hAnsi="Roboto" w:cs="Calibri"/>
                <w:sz w:val="20"/>
                <w:szCs w:val="20"/>
              </w:rPr>
              <w:t> </w:t>
            </w:r>
          </w:p>
          <w:p w14:paraId="53D0EC58" w14:textId="4DD3A9EB" w:rsidR="00FE37E5" w:rsidRPr="00921831" w:rsidRDefault="00FE37E5" w:rsidP="00A765C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</w:rPr>
            </w:pPr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>Create organizational change strategies </w:t>
            </w:r>
            <w:r w:rsidRPr="00921831">
              <w:rPr>
                <w:rStyle w:val="eop"/>
                <w:rFonts w:ascii="Roboto" w:hAnsi="Roboto" w:cs="Calibri"/>
                <w:sz w:val="20"/>
                <w:szCs w:val="20"/>
              </w:rPr>
              <w:t> </w:t>
            </w:r>
          </w:p>
          <w:p w14:paraId="1107CEF4" w14:textId="4C2A7F47" w:rsidR="00FE37E5" w:rsidRPr="00921831" w:rsidRDefault="00FE37E5" w:rsidP="00A765C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</w:rPr>
            </w:pPr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>Propose strategies to promote inclusion and equity within public health programs, policies and systems </w:t>
            </w:r>
            <w:r w:rsidRPr="00921831">
              <w:rPr>
                <w:rStyle w:val="eop"/>
                <w:rFonts w:ascii="Roboto" w:hAnsi="Roboto" w:cs="Calibri"/>
                <w:sz w:val="20"/>
                <w:szCs w:val="20"/>
              </w:rPr>
              <w:t> </w:t>
            </w:r>
          </w:p>
          <w:p w14:paraId="739B1817" w14:textId="156197A5" w:rsidR="00FE37E5" w:rsidRPr="00921831" w:rsidRDefault="00FE37E5" w:rsidP="00A765C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</w:rPr>
            </w:pPr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>Assess one’s own strengths and weaknesses in leadership capacities, including cultural proficiency </w:t>
            </w:r>
            <w:r w:rsidRPr="00921831">
              <w:rPr>
                <w:rStyle w:val="eop"/>
                <w:rFonts w:ascii="Roboto" w:hAnsi="Roboto" w:cs="Calibri"/>
                <w:sz w:val="20"/>
                <w:szCs w:val="20"/>
              </w:rPr>
              <w:t> </w:t>
            </w:r>
          </w:p>
          <w:p w14:paraId="1FF82610" w14:textId="5C03480B" w:rsidR="00FE37E5" w:rsidRPr="00921831" w:rsidRDefault="00FE37E5" w:rsidP="00A765C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</w:rPr>
            </w:pPr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 xml:space="preserve">Propose human, </w:t>
            </w:r>
            <w:proofErr w:type="gramStart"/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>fiscal</w:t>
            </w:r>
            <w:proofErr w:type="gramEnd"/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 xml:space="preserve"> and other resources to achieve a strategic goal </w:t>
            </w:r>
            <w:r w:rsidRPr="00921831">
              <w:rPr>
                <w:rStyle w:val="eop"/>
                <w:rFonts w:ascii="Roboto" w:hAnsi="Roboto" w:cs="Calibri"/>
                <w:sz w:val="20"/>
                <w:szCs w:val="20"/>
              </w:rPr>
              <w:t> </w:t>
            </w:r>
          </w:p>
          <w:p w14:paraId="0DD90975" w14:textId="6DCF1335" w:rsidR="00FE37E5" w:rsidRPr="00921831" w:rsidRDefault="00FE37E5" w:rsidP="004C774D">
            <w:pPr>
              <w:pStyle w:val="paragraph"/>
              <w:numPr>
                <w:ilvl w:val="0"/>
                <w:numId w:val="1"/>
              </w:numPr>
              <w:spacing w:before="0" w:beforeAutospacing="0" w:after="240" w:afterAutospacing="0"/>
              <w:textAlignment w:val="baseline"/>
              <w:rPr>
                <w:rStyle w:val="normaltextrun"/>
                <w:rFonts w:ascii="Roboto" w:hAnsi="Roboto" w:cs="Segoe UI"/>
                <w:sz w:val="20"/>
                <w:szCs w:val="20"/>
              </w:rPr>
            </w:pPr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 xml:space="preserve">Cultivate </w:t>
            </w:r>
            <w:proofErr w:type="gramStart"/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>new resources</w:t>
            </w:r>
            <w:proofErr w:type="gramEnd"/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 xml:space="preserve"> and revenue streams to achieve a strategic goal </w:t>
            </w:r>
            <w:r w:rsidRPr="00921831">
              <w:rPr>
                <w:rStyle w:val="eop"/>
                <w:rFonts w:ascii="Roboto" w:hAnsi="Roboto" w:cs="Calibri"/>
                <w:sz w:val="20"/>
                <w:szCs w:val="20"/>
              </w:rPr>
              <w:t> </w:t>
            </w:r>
          </w:p>
        </w:tc>
      </w:tr>
      <w:tr w:rsidR="00FE37E5" w:rsidRPr="00785622" w14:paraId="6CF8C4D0" w14:textId="77777777" w:rsidTr="00921831">
        <w:tc>
          <w:tcPr>
            <w:tcW w:w="1885" w:type="dxa"/>
            <w:shd w:val="clear" w:color="auto" w:fill="FBE4D5" w:themeFill="accent2" w:themeFillTint="33"/>
            <w:vAlign w:val="center"/>
          </w:tcPr>
          <w:p w14:paraId="4786661E" w14:textId="77777777" w:rsidR="00FE37E5" w:rsidRPr="00785622" w:rsidRDefault="00FE37E5" w:rsidP="004B79C3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2"/>
                <w:szCs w:val="22"/>
              </w:rPr>
            </w:pPr>
            <w:r w:rsidRPr="00785622">
              <w:rPr>
                <w:rStyle w:val="normaltextrun"/>
                <w:rFonts w:ascii="Roboto" w:hAnsi="Roboto" w:cs="Calibri"/>
                <w:b/>
                <w:bCs/>
                <w:sz w:val="22"/>
                <w:szCs w:val="22"/>
              </w:rPr>
              <w:t>Policy &amp; Programs</w:t>
            </w:r>
            <w:r w:rsidRPr="00785622">
              <w:rPr>
                <w:rStyle w:val="normaltextrun"/>
                <w:rFonts w:ascii="Roboto" w:hAnsi="Roboto" w:cs="Calibri"/>
                <w:sz w:val="22"/>
                <w:szCs w:val="22"/>
              </w:rPr>
              <w:t> </w:t>
            </w:r>
            <w:r w:rsidRPr="00785622">
              <w:rPr>
                <w:rStyle w:val="eop"/>
                <w:rFonts w:ascii="Roboto" w:hAnsi="Roboto" w:cs="Calibri"/>
                <w:sz w:val="22"/>
                <w:szCs w:val="22"/>
              </w:rPr>
              <w:t> </w:t>
            </w:r>
          </w:p>
          <w:p w14:paraId="0A086C83" w14:textId="77777777" w:rsidR="00FE37E5" w:rsidRPr="00785622" w:rsidRDefault="00FE37E5" w:rsidP="004B79C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boto" w:hAnsi="Roboto" w:cs="Calibri"/>
                <w:b/>
                <w:bCs/>
                <w:sz w:val="22"/>
                <w:szCs w:val="22"/>
              </w:rPr>
            </w:pPr>
          </w:p>
        </w:tc>
        <w:tc>
          <w:tcPr>
            <w:tcW w:w="12156" w:type="dxa"/>
            <w:shd w:val="clear" w:color="auto" w:fill="FBE4D5" w:themeFill="accent2" w:themeFillTint="33"/>
          </w:tcPr>
          <w:p w14:paraId="00378861" w14:textId="5B569141" w:rsidR="00FE37E5" w:rsidRPr="00921831" w:rsidRDefault="00FE37E5" w:rsidP="00A765C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</w:rPr>
            </w:pPr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>Design a system-level intervention to address a public health issue </w:t>
            </w:r>
            <w:r w:rsidRPr="00921831">
              <w:rPr>
                <w:rStyle w:val="eop"/>
                <w:rFonts w:ascii="Roboto" w:hAnsi="Roboto" w:cs="Calibri"/>
                <w:sz w:val="20"/>
                <w:szCs w:val="20"/>
              </w:rPr>
              <w:t> </w:t>
            </w:r>
          </w:p>
          <w:p w14:paraId="6D7799D9" w14:textId="230F44FB" w:rsidR="00FE37E5" w:rsidRPr="00921831" w:rsidRDefault="00FE37E5" w:rsidP="00A765C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</w:rPr>
            </w:pPr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>Integrate knowledge of cultural values and practices in the design of public health policies and programs </w:t>
            </w:r>
            <w:r w:rsidRPr="00921831">
              <w:rPr>
                <w:rStyle w:val="eop"/>
                <w:rFonts w:ascii="Roboto" w:hAnsi="Roboto" w:cs="Calibri"/>
                <w:sz w:val="20"/>
                <w:szCs w:val="20"/>
              </w:rPr>
              <w:t> </w:t>
            </w:r>
          </w:p>
          <w:p w14:paraId="205604E9" w14:textId="1BD606E9" w:rsidR="00FE37E5" w:rsidRPr="00921831" w:rsidRDefault="00FE37E5" w:rsidP="00A765C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</w:rPr>
            </w:pPr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 xml:space="preserve">Integrate scientific information, legal and regulatory approaches, ethical </w:t>
            </w:r>
            <w:proofErr w:type="gramStart"/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>frameworks</w:t>
            </w:r>
            <w:proofErr w:type="gramEnd"/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 xml:space="preserve"> and varied stakeholder interests in policy development and analysis </w:t>
            </w:r>
            <w:r w:rsidRPr="00921831">
              <w:rPr>
                <w:rStyle w:val="eop"/>
                <w:rFonts w:ascii="Roboto" w:hAnsi="Roboto" w:cs="Calibri"/>
                <w:sz w:val="20"/>
                <w:szCs w:val="20"/>
              </w:rPr>
              <w:t> </w:t>
            </w:r>
          </w:p>
          <w:p w14:paraId="1F070FE0" w14:textId="3B2B2CDE" w:rsidR="00FE37E5" w:rsidRPr="00921831" w:rsidRDefault="00FE37E5" w:rsidP="004C774D">
            <w:pPr>
              <w:pStyle w:val="paragraph"/>
              <w:numPr>
                <w:ilvl w:val="0"/>
                <w:numId w:val="1"/>
              </w:numPr>
              <w:spacing w:before="0" w:beforeAutospacing="0" w:after="240" w:afterAutospacing="0"/>
              <w:textAlignment w:val="baseline"/>
              <w:rPr>
                <w:rStyle w:val="normaltextrun"/>
                <w:rFonts w:ascii="Roboto" w:hAnsi="Roboto" w:cs="Segoe UI"/>
                <w:sz w:val="20"/>
                <w:szCs w:val="20"/>
              </w:rPr>
            </w:pPr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 xml:space="preserve">Propose interprofessional </w:t>
            </w:r>
            <w:r w:rsidR="004B5C8A" w:rsidRPr="004B5C8A">
              <w:rPr>
                <w:rStyle w:val="normaltextrun"/>
                <w:rFonts w:ascii="Roboto" w:hAnsi="Roboto" w:cs="Calibri"/>
                <w:sz w:val="20"/>
                <w:szCs w:val="20"/>
              </w:rPr>
              <w:t>a</w:t>
            </w:r>
            <w:r w:rsidR="004B5C8A" w:rsidRPr="004B5C8A">
              <w:rPr>
                <w:rStyle w:val="normaltextrun"/>
                <w:rFonts w:ascii="Roboto" w:hAnsi="Roboto"/>
                <w:sz w:val="20"/>
                <w:szCs w:val="20"/>
              </w:rPr>
              <w:t xml:space="preserve">nd/or intersectoral </w:t>
            </w:r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>team approaches to improving public health </w:t>
            </w:r>
            <w:r w:rsidRPr="00921831">
              <w:rPr>
                <w:rStyle w:val="eop"/>
                <w:rFonts w:ascii="Roboto" w:hAnsi="Roboto" w:cs="Calibri"/>
                <w:sz w:val="20"/>
                <w:szCs w:val="20"/>
              </w:rPr>
              <w:t> </w:t>
            </w:r>
          </w:p>
        </w:tc>
      </w:tr>
      <w:tr w:rsidR="00FE37E5" w:rsidRPr="00785622" w14:paraId="31F3A268" w14:textId="77777777" w:rsidTr="00DA7B40">
        <w:trPr>
          <w:trHeight w:val="50"/>
        </w:trPr>
        <w:tc>
          <w:tcPr>
            <w:tcW w:w="1885" w:type="dxa"/>
            <w:shd w:val="clear" w:color="auto" w:fill="E2EFD9" w:themeFill="accent6" w:themeFillTint="33"/>
            <w:vAlign w:val="center"/>
          </w:tcPr>
          <w:p w14:paraId="1EA3417F" w14:textId="77777777" w:rsidR="00FE37E5" w:rsidRPr="00785622" w:rsidRDefault="00FE37E5" w:rsidP="004B79C3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2"/>
                <w:szCs w:val="22"/>
              </w:rPr>
            </w:pPr>
            <w:r w:rsidRPr="00785622">
              <w:rPr>
                <w:rStyle w:val="normaltextrun"/>
                <w:rFonts w:ascii="Roboto" w:hAnsi="Roboto" w:cs="Calibri"/>
                <w:b/>
                <w:bCs/>
                <w:sz w:val="22"/>
                <w:szCs w:val="22"/>
              </w:rPr>
              <w:t>Education &amp; Workforce Development </w:t>
            </w:r>
            <w:r w:rsidRPr="00785622">
              <w:rPr>
                <w:rStyle w:val="eop"/>
                <w:rFonts w:ascii="Roboto" w:hAnsi="Roboto" w:cs="Calibri"/>
                <w:sz w:val="22"/>
                <w:szCs w:val="22"/>
              </w:rPr>
              <w:t> </w:t>
            </w:r>
          </w:p>
          <w:p w14:paraId="78146832" w14:textId="77777777" w:rsidR="00FE37E5" w:rsidRPr="00785622" w:rsidRDefault="00FE37E5" w:rsidP="004B79C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boto" w:hAnsi="Roboto" w:cs="Calibri"/>
                <w:b/>
                <w:bCs/>
                <w:sz w:val="22"/>
                <w:szCs w:val="22"/>
              </w:rPr>
            </w:pPr>
          </w:p>
        </w:tc>
        <w:tc>
          <w:tcPr>
            <w:tcW w:w="12156" w:type="dxa"/>
            <w:shd w:val="clear" w:color="auto" w:fill="E2EFD9" w:themeFill="accent6" w:themeFillTint="33"/>
          </w:tcPr>
          <w:p w14:paraId="41EE35CF" w14:textId="4FBA4C30" w:rsidR="00FE37E5" w:rsidRPr="00921831" w:rsidRDefault="00FE37E5" w:rsidP="00A765C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</w:rPr>
            </w:pPr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>Assess an audience’s knowledge and learning needs  </w:t>
            </w:r>
            <w:r w:rsidRPr="00921831">
              <w:rPr>
                <w:rStyle w:val="eop"/>
                <w:rFonts w:ascii="Roboto" w:hAnsi="Roboto" w:cs="Calibri"/>
                <w:sz w:val="20"/>
                <w:szCs w:val="20"/>
              </w:rPr>
              <w:t> </w:t>
            </w:r>
          </w:p>
          <w:p w14:paraId="6A93128D" w14:textId="3909B42A" w:rsidR="00FE37E5" w:rsidRPr="00921831" w:rsidRDefault="00FE37E5" w:rsidP="00A765C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</w:rPr>
            </w:pPr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>Deliver training or educational experiences that promote learning in academic, organizational or community settings </w:t>
            </w:r>
            <w:r w:rsidRPr="00921831">
              <w:rPr>
                <w:rStyle w:val="eop"/>
                <w:rFonts w:ascii="Roboto" w:hAnsi="Roboto" w:cs="Calibri"/>
                <w:sz w:val="20"/>
                <w:szCs w:val="20"/>
              </w:rPr>
              <w:t> </w:t>
            </w:r>
          </w:p>
          <w:p w14:paraId="273B8896" w14:textId="65521E10" w:rsidR="00FE37E5" w:rsidRPr="00921831" w:rsidRDefault="00FE37E5" w:rsidP="004C774D">
            <w:pPr>
              <w:pStyle w:val="paragraph"/>
              <w:numPr>
                <w:ilvl w:val="0"/>
                <w:numId w:val="1"/>
              </w:numPr>
              <w:spacing w:before="0" w:beforeAutospacing="0" w:after="240" w:afterAutospacing="0"/>
              <w:textAlignment w:val="baseline"/>
              <w:rPr>
                <w:rStyle w:val="normaltextrun"/>
                <w:rFonts w:ascii="Roboto" w:hAnsi="Roboto" w:cs="Segoe UI"/>
                <w:sz w:val="20"/>
                <w:szCs w:val="20"/>
              </w:rPr>
            </w:pPr>
            <w:r w:rsidRPr="00921831">
              <w:rPr>
                <w:rStyle w:val="normaltextrun"/>
                <w:rFonts w:ascii="Roboto" w:hAnsi="Roboto" w:cs="Calibri"/>
                <w:sz w:val="20"/>
                <w:szCs w:val="20"/>
              </w:rPr>
              <w:t>Use best practice modalities in pedagogical practices</w:t>
            </w:r>
            <w:r w:rsidRPr="00921831">
              <w:rPr>
                <w:rStyle w:val="eop"/>
                <w:rFonts w:ascii="Roboto" w:hAnsi="Roboto" w:cs="Calibri"/>
                <w:sz w:val="20"/>
                <w:szCs w:val="20"/>
              </w:rPr>
              <w:t> </w:t>
            </w:r>
          </w:p>
        </w:tc>
      </w:tr>
    </w:tbl>
    <w:p w14:paraId="465E25FA" w14:textId="77777777" w:rsidR="00FE37E5" w:rsidRPr="00785622" w:rsidRDefault="00FE37E5" w:rsidP="00FE37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" w:hAnsi="Roboto" w:cs="Calibri"/>
          <w:b/>
          <w:bCs/>
          <w:sz w:val="22"/>
          <w:szCs w:val="22"/>
        </w:rPr>
      </w:pPr>
    </w:p>
    <w:p w14:paraId="30D42D6C" w14:textId="72051BE5" w:rsidR="00FE37E5" w:rsidRPr="00785622" w:rsidRDefault="00DA7B40" w:rsidP="00DA7B40">
      <w:pPr>
        <w:jc w:val="center"/>
        <w:rPr>
          <w:rFonts w:ascii="Roboto" w:hAnsi="Roboto"/>
        </w:rPr>
      </w:pPr>
      <w:r>
        <w:rPr>
          <w:noProof/>
        </w:rPr>
        <w:drawing>
          <wp:inline distT="0" distB="0" distL="0" distR="0" wp14:anchorId="490C0D23" wp14:editId="6E60D5BF">
            <wp:extent cx="3752850" cy="700446"/>
            <wp:effectExtent l="0" t="0" r="0" b="4445"/>
            <wp:docPr id="1983565527" name="Picture 1983565527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196266" name="Picture 1" descr="Graphical user interfac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6569" cy="70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F4E24" w14:textId="048EC5B7" w:rsidR="00C14606" w:rsidRPr="00785622" w:rsidRDefault="00F5571E" w:rsidP="00C806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" w:hAnsi="Roboto" w:cs="Calibri"/>
          <w:b/>
          <w:bCs/>
          <w:sz w:val="22"/>
          <w:szCs w:val="22"/>
        </w:rPr>
      </w:pPr>
      <w:r w:rsidRPr="00785622">
        <w:rPr>
          <w:rStyle w:val="normaltextrun"/>
          <w:rFonts w:ascii="Roboto" w:hAnsi="Roboto" w:cs="Calibri"/>
          <w:b/>
          <w:bCs/>
          <w:sz w:val="22"/>
          <w:szCs w:val="22"/>
        </w:rPr>
        <w:t>Harvard DrPH Program Competencies</w:t>
      </w:r>
    </w:p>
    <w:p w14:paraId="74439FB8" w14:textId="6468DAD9" w:rsidR="00F5571E" w:rsidRPr="00785622" w:rsidRDefault="00F5571E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510"/>
        <w:gridCol w:w="8550"/>
      </w:tblGrid>
      <w:tr w:rsidR="00F5571E" w:rsidRPr="00785622" w14:paraId="4C275901" w14:textId="77777777" w:rsidTr="005649DE">
        <w:trPr>
          <w:trHeight w:val="720"/>
        </w:trPr>
        <w:tc>
          <w:tcPr>
            <w:tcW w:w="1975" w:type="dxa"/>
            <w:shd w:val="clear" w:color="auto" w:fill="000000" w:themeFill="text1"/>
            <w:vAlign w:val="center"/>
          </w:tcPr>
          <w:p w14:paraId="2889AF6C" w14:textId="32EF9D32" w:rsidR="00F5571E" w:rsidRPr="00785622" w:rsidRDefault="00F5571E" w:rsidP="00E65B3B">
            <w:pPr>
              <w:jc w:val="center"/>
              <w:rPr>
                <w:rFonts w:ascii="Roboto" w:hAnsi="Roboto"/>
                <w:b/>
              </w:rPr>
            </w:pPr>
            <w:r w:rsidRPr="00785622">
              <w:rPr>
                <w:rFonts w:ascii="Roboto" w:hAnsi="Roboto"/>
                <w:b/>
              </w:rPr>
              <w:t xml:space="preserve">DrPH Program </w:t>
            </w:r>
            <w:r w:rsidR="005D57C2" w:rsidRPr="00785622">
              <w:rPr>
                <w:rFonts w:ascii="Roboto" w:hAnsi="Roboto"/>
                <w:b/>
              </w:rPr>
              <w:t>Domain</w:t>
            </w:r>
          </w:p>
        </w:tc>
        <w:tc>
          <w:tcPr>
            <w:tcW w:w="3510" w:type="dxa"/>
            <w:shd w:val="clear" w:color="auto" w:fill="000000" w:themeFill="text1"/>
            <w:vAlign w:val="center"/>
          </w:tcPr>
          <w:p w14:paraId="451B9255" w14:textId="0E7AB517" w:rsidR="00F5571E" w:rsidRPr="00785622" w:rsidRDefault="00F5571E" w:rsidP="00E65B3B">
            <w:pPr>
              <w:jc w:val="center"/>
              <w:rPr>
                <w:rFonts w:ascii="Roboto" w:hAnsi="Roboto"/>
                <w:b/>
              </w:rPr>
            </w:pPr>
            <w:r w:rsidRPr="00785622">
              <w:rPr>
                <w:rFonts w:ascii="Roboto" w:hAnsi="Roboto"/>
                <w:b/>
              </w:rPr>
              <w:t>DrPH Program Competency</w:t>
            </w:r>
          </w:p>
        </w:tc>
        <w:tc>
          <w:tcPr>
            <w:tcW w:w="8550" w:type="dxa"/>
            <w:shd w:val="clear" w:color="auto" w:fill="000000" w:themeFill="text1"/>
            <w:vAlign w:val="center"/>
          </w:tcPr>
          <w:p w14:paraId="4DC9A763" w14:textId="28173203" w:rsidR="00F5571E" w:rsidRPr="00785622" w:rsidRDefault="00F5571E" w:rsidP="00E65B3B">
            <w:pPr>
              <w:jc w:val="center"/>
              <w:rPr>
                <w:rFonts w:ascii="Roboto" w:hAnsi="Roboto"/>
                <w:b/>
              </w:rPr>
            </w:pPr>
            <w:r w:rsidRPr="00785622">
              <w:rPr>
                <w:rFonts w:ascii="Roboto" w:hAnsi="Roboto"/>
                <w:b/>
              </w:rPr>
              <w:t>Description</w:t>
            </w:r>
          </w:p>
        </w:tc>
      </w:tr>
      <w:tr w:rsidR="000D1F7D" w:rsidRPr="00785622" w14:paraId="13AA2206" w14:textId="77777777" w:rsidTr="005649DE">
        <w:tc>
          <w:tcPr>
            <w:tcW w:w="1975" w:type="dxa"/>
            <w:vMerge w:val="restart"/>
            <w:shd w:val="clear" w:color="auto" w:fill="FFF2CC" w:themeFill="accent4" w:themeFillTint="33"/>
            <w:vAlign w:val="center"/>
          </w:tcPr>
          <w:p w14:paraId="1C8E659D" w14:textId="35B9A50E" w:rsidR="000D1F7D" w:rsidRPr="00921831" w:rsidRDefault="00785622" w:rsidP="00E65B3B">
            <w:pPr>
              <w:rPr>
                <w:rFonts w:ascii="Roboto" w:hAnsi="Roboto"/>
                <w:b/>
                <w:bCs/>
              </w:rPr>
            </w:pPr>
            <w:r w:rsidRPr="00921831">
              <w:rPr>
                <w:rFonts w:ascii="Roboto" w:hAnsi="Roboto"/>
                <w:b/>
                <w:bCs/>
              </w:rPr>
              <w:t>Leadership</w:t>
            </w:r>
          </w:p>
        </w:tc>
        <w:tc>
          <w:tcPr>
            <w:tcW w:w="3510" w:type="dxa"/>
            <w:shd w:val="clear" w:color="auto" w:fill="FFF2CC" w:themeFill="accent4" w:themeFillTint="33"/>
            <w:vAlign w:val="center"/>
          </w:tcPr>
          <w:p w14:paraId="5E954043" w14:textId="77777777" w:rsidR="00F24664" w:rsidRPr="00785622" w:rsidRDefault="00F24664" w:rsidP="00F24664">
            <w:pPr>
              <w:pStyle w:val="ListParagraph"/>
              <w:ind w:left="360"/>
              <w:rPr>
                <w:rFonts w:ascii="Roboto" w:hAnsi="Roboto"/>
              </w:rPr>
            </w:pPr>
          </w:p>
          <w:p w14:paraId="6A21387A" w14:textId="2B6BB897" w:rsidR="000D1F7D" w:rsidRPr="00785622" w:rsidRDefault="000D1F7D" w:rsidP="00F24664">
            <w:pPr>
              <w:pStyle w:val="ListParagraph"/>
              <w:numPr>
                <w:ilvl w:val="0"/>
                <w:numId w:val="6"/>
              </w:numPr>
              <w:rPr>
                <w:rFonts w:ascii="Roboto" w:hAnsi="Roboto"/>
              </w:rPr>
            </w:pPr>
            <w:r w:rsidRPr="00785622">
              <w:rPr>
                <w:rFonts w:ascii="Roboto" w:hAnsi="Roboto"/>
              </w:rPr>
              <w:t>Practice of coaching in public health leadership</w:t>
            </w:r>
          </w:p>
          <w:p w14:paraId="1DDD013E" w14:textId="7DF99049" w:rsidR="00E706F4" w:rsidRPr="00785622" w:rsidRDefault="00E706F4" w:rsidP="00F24664">
            <w:pPr>
              <w:pStyle w:val="ListParagraph"/>
              <w:ind w:left="360"/>
              <w:rPr>
                <w:rFonts w:ascii="Roboto" w:hAnsi="Roboto"/>
              </w:rPr>
            </w:pPr>
          </w:p>
        </w:tc>
        <w:tc>
          <w:tcPr>
            <w:tcW w:w="8550" w:type="dxa"/>
            <w:shd w:val="clear" w:color="auto" w:fill="FFF2CC" w:themeFill="accent4" w:themeFillTint="33"/>
            <w:vAlign w:val="center"/>
          </w:tcPr>
          <w:p w14:paraId="42856CC2" w14:textId="4212139E" w:rsidR="000D1F7D" w:rsidRPr="00785622" w:rsidRDefault="000D1F7D" w:rsidP="0026504D">
            <w:pPr>
              <w:rPr>
                <w:rFonts w:ascii="Roboto" w:hAnsi="Roboto"/>
              </w:rPr>
            </w:pPr>
            <w:r w:rsidRPr="00785622">
              <w:rPr>
                <w:rFonts w:ascii="Roboto" w:hAnsi="Roboto"/>
              </w:rPr>
              <w:t>Integrate</w:t>
            </w:r>
            <w:r w:rsidR="0026504D" w:rsidRPr="00785622">
              <w:rPr>
                <w:rFonts w:ascii="Roboto" w:hAnsi="Roboto"/>
              </w:rPr>
              <w:t xml:space="preserve"> an awareness of self as a leader and learner into peer and group coaching practice with attention to group and system dynamics</w:t>
            </w:r>
            <w:proofErr w:type="gramStart"/>
            <w:r w:rsidR="0026504D" w:rsidRPr="00785622">
              <w:rPr>
                <w:rFonts w:ascii="Roboto" w:hAnsi="Roboto"/>
              </w:rPr>
              <w:t xml:space="preserve">. </w:t>
            </w:r>
            <w:r w:rsidRPr="00785622">
              <w:rPr>
                <w:rFonts w:ascii="Roboto" w:hAnsi="Roboto"/>
              </w:rPr>
              <w:t xml:space="preserve"> </w:t>
            </w:r>
            <w:proofErr w:type="gramEnd"/>
          </w:p>
        </w:tc>
      </w:tr>
      <w:tr w:rsidR="000D1F7D" w:rsidRPr="00785622" w14:paraId="2B0640DA" w14:textId="77777777" w:rsidTr="005649DE">
        <w:tc>
          <w:tcPr>
            <w:tcW w:w="1975" w:type="dxa"/>
            <w:vMerge/>
            <w:shd w:val="clear" w:color="auto" w:fill="FFF2CC" w:themeFill="accent4" w:themeFillTint="33"/>
            <w:vAlign w:val="center"/>
          </w:tcPr>
          <w:p w14:paraId="41D910E0" w14:textId="77777777" w:rsidR="000D1F7D" w:rsidRPr="00785622" w:rsidRDefault="000D1F7D" w:rsidP="00E65B3B">
            <w:pPr>
              <w:rPr>
                <w:rFonts w:ascii="Roboto" w:hAnsi="Roboto"/>
              </w:rPr>
            </w:pPr>
          </w:p>
        </w:tc>
        <w:tc>
          <w:tcPr>
            <w:tcW w:w="3510" w:type="dxa"/>
            <w:shd w:val="clear" w:color="auto" w:fill="FFF2CC" w:themeFill="accent4" w:themeFillTint="33"/>
            <w:vAlign w:val="center"/>
          </w:tcPr>
          <w:p w14:paraId="3F693273" w14:textId="6157185F" w:rsidR="000D1F7D" w:rsidRPr="00785622" w:rsidRDefault="000D1F7D" w:rsidP="000D1F7D">
            <w:pPr>
              <w:pStyle w:val="ListParagraph"/>
              <w:numPr>
                <w:ilvl w:val="0"/>
                <w:numId w:val="6"/>
              </w:numPr>
              <w:rPr>
                <w:rFonts w:ascii="Roboto" w:hAnsi="Roboto"/>
              </w:rPr>
            </w:pPr>
            <w:r w:rsidRPr="00785622">
              <w:rPr>
                <w:rFonts w:ascii="Roboto" w:hAnsi="Roboto"/>
              </w:rPr>
              <w:t>Leveraging Teams</w:t>
            </w:r>
          </w:p>
        </w:tc>
        <w:tc>
          <w:tcPr>
            <w:tcW w:w="8550" w:type="dxa"/>
            <w:shd w:val="clear" w:color="auto" w:fill="FFF2CC" w:themeFill="accent4" w:themeFillTint="33"/>
            <w:vAlign w:val="center"/>
          </w:tcPr>
          <w:p w14:paraId="27DC8D36" w14:textId="77777777" w:rsidR="000D1F7D" w:rsidRPr="00785622" w:rsidRDefault="000D1F7D" w:rsidP="00677719">
            <w:pPr>
              <w:rPr>
                <w:rFonts w:ascii="Roboto" w:hAnsi="Roboto"/>
              </w:rPr>
            </w:pPr>
            <w:r w:rsidRPr="00785622">
              <w:rPr>
                <w:rFonts w:ascii="Roboto" w:hAnsi="Roboto"/>
              </w:rPr>
              <w:t>Devise capacity-building strategies to improve team effectiveness within and across organizations and sectors.</w:t>
            </w:r>
          </w:p>
          <w:p w14:paraId="41C12DC9" w14:textId="77777777" w:rsidR="000D1F7D" w:rsidRPr="00785622" w:rsidRDefault="000D1F7D" w:rsidP="00677719">
            <w:pPr>
              <w:rPr>
                <w:rFonts w:ascii="Roboto" w:hAnsi="Roboto"/>
              </w:rPr>
            </w:pPr>
          </w:p>
        </w:tc>
      </w:tr>
      <w:tr w:rsidR="00F5571E" w:rsidRPr="00785622" w14:paraId="4251304C" w14:textId="77777777" w:rsidTr="005649DE">
        <w:tc>
          <w:tcPr>
            <w:tcW w:w="1975" w:type="dxa"/>
            <w:shd w:val="clear" w:color="auto" w:fill="FFF2CC" w:themeFill="accent4" w:themeFillTint="33"/>
            <w:vAlign w:val="center"/>
          </w:tcPr>
          <w:p w14:paraId="00E807F7" w14:textId="2D373232" w:rsidR="00F5571E" w:rsidRPr="00F70B17" w:rsidRDefault="00785622" w:rsidP="00E65B3B">
            <w:pPr>
              <w:rPr>
                <w:rFonts w:ascii="Roboto" w:hAnsi="Roboto"/>
                <w:b/>
                <w:bCs/>
              </w:rPr>
            </w:pPr>
            <w:r w:rsidRPr="00F70B17">
              <w:rPr>
                <w:rFonts w:ascii="Roboto" w:hAnsi="Roboto"/>
                <w:b/>
                <w:bCs/>
              </w:rPr>
              <w:t>Innovation</w:t>
            </w:r>
          </w:p>
        </w:tc>
        <w:tc>
          <w:tcPr>
            <w:tcW w:w="3510" w:type="dxa"/>
            <w:shd w:val="clear" w:color="auto" w:fill="FFF2CC" w:themeFill="accent4" w:themeFillTint="33"/>
            <w:vAlign w:val="center"/>
          </w:tcPr>
          <w:p w14:paraId="608642A7" w14:textId="111FCB8A" w:rsidR="00F5571E" w:rsidRPr="00785622" w:rsidRDefault="00F5571E" w:rsidP="000D1F7D">
            <w:pPr>
              <w:pStyle w:val="ListParagraph"/>
              <w:numPr>
                <w:ilvl w:val="0"/>
                <w:numId w:val="6"/>
              </w:numPr>
              <w:rPr>
                <w:rFonts w:ascii="Roboto" w:hAnsi="Roboto"/>
              </w:rPr>
            </w:pPr>
            <w:r w:rsidRPr="00785622">
              <w:rPr>
                <w:rFonts w:ascii="Roboto" w:hAnsi="Roboto"/>
              </w:rPr>
              <w:t>Innovation and Entrepreneurship</w:t>
            </w:r>
          </w:p>
        </w:tc>
        <w:tc>
          <w:tcPr>
            <w:tcW w:w="8550" w:type="dxa"/>
            <w:shd w:val="clear" w:color="auto" w:fill="FFF2CC" w:themeFill="accent4" w:themeFillTint="33"/>
            <w:vAlign w:val="center"/>
          </w:tcPr>
          <w:p w14:paraId="627E940E" w14:textId="77777777" w:rsidR="00F5571E" w:rsidRPr="00785622" w:rsidRDefault="000D1F7D" w:rsidP="004B2C80">
            <w:pPr>
              <w:rPr>
                <w:rFonts w:ascii="Roboto" w:hAnsi="Roboto"/>
              </w:rPr>
            </w:pPr>
            <w:r w:rsidRPr="00785622">
              <w:rPr>
                <w:rFonts w:ascii="Roboto" w:hAnsi="Roboto"/>
              </w:rPr>
              <w:t>Identify an unmet public health need, engage relevant stakeholders in developing a realistic soluti</w:t>
            </w:r>
            <w:r w:rsidR="004B2C80" w:rsidRPr="00785622">
              <w:rPr>
                <w:rFonts w:ascii="Roboto" w:hAnsi="Roboto"/>
              </w:rPr>
              <w:t>on for that need, and create a feasible action plan.</w:t>
            </w:r>
          </w:p>
          <w:p w14:paraId="19B7FC27" w14:textId="4BF07328" w:rsidR="004B2C80" w:rsidRPr="00785622" w:rsidRDefault="004B2C80" w:rsidP="004B2C80">
            <w:pPr>
              <w:rPr>
                <w:rFonts w:ascii="Roboto" w:hAnsi="Roboto"/>
              </w:rPr>
            </w:pPr>
          </w:p>
        </w:tc>
      </w:tr>
      <w:tr w:rsidR="00F5571E" w:rsidRPr="00785622" w14:paraId="28E0C7CE" w14:textId="77777777" w:rsidTr="005649DE">
        <w:tc>
          <w:tcPr>
            <w:tcW w:w="1975" w:type="dxa"/>
            <w:shd w:val="clear" w:color="auto" w:fill="FFF2CC" w:themeFill="accent4" w:themeFillTint="33"/>
            <w:vAlign w:val="center"/>
          </w:tcPr>
          <w:p w14:paraId="3FB69C11" w14:textId="6240776F" w:rsidR="00F5571E" w:rsidRPr="00F70B17" w:rsidRDefault="00785622" w:rsidP="00E65B3B">
            <w:pPr>
              <w:rPr>
                <w:rFonts w:ascii="Roboto" w:hAnsi="Roboto"/>
                <w:b/>
                <w:bCs/>
              </w:rPr>
            </w:pPr>
            <w:r w:rsidRPr="00F70B17">
              <w:rPr>
                <w:rFonts w:ascii="Roboto" w:hAnsi="Roboto"/>
                <w:b/>
                <w:bCs/>
              </w:rPr>
              <w:t>Management</w:t>
            </w:r>
          </w:p>
        </w:tc>
        <w:tc>
          <w:tcPr>
            <w:tcW w:w="3510" w:type="dxa"/>
            <w:shd w:val="clear" w:color="auto" w:fill="FFF2CC" w:themeFill="accent4" w:themeFillTint="33"/>
            <w:vAlign w:val="center"/>
          </w:tcPr>
          <w:p w14:paraId="5B8E0474" w14:textId="2D90526B" w:rsidR="00F5571E" w:rsidRPr="00785622" w:rsidRDefault="00F5571E" w:rsidP="005649DE">
            <w:pPr>
              <w:pStyle w:val="ListParagraph"/>
              <w:numPr>
                <w:ilvl w:val="0"/>
                <w:numId w:val="6"/>
              </w:numPr>
              <w:rPr>
                <w:rFonts w:ascii="Roboto" w:hAnsi="Roboto"/>
              </w:rPr>
            </w:pPr>
            <w:r w:rsidRPr="00785622">
              <w:rPr>
                <w:rFonts w:ascii="Roboto" w:hAnsi="Roboto"/>
              </w:rPr>
              <w:t xml:space="preserve">Fiscal Management </w:t>
            </w:r>
          </w:p>
        </w:tc>
        <w:tc>
          <w:tcPr>
            <w:tcW w:w="8550" w:type="dxa"/>
            <w:shd w:val="clear" w:color="auto" w:fill="FFF2CC" w:themeFill="accent4" w:themeFillTint="33"/>
            <w:vAlign w:val="center"/>
          </w:tcPr>
          <w:p w14:paraId="704E9E7B" w14:textId="5BA03219" w:rsidR="000D1F7D" w:rsidRPr="00785622" w:rsidRDefault="000D1F7D" w:rsidP="00677719">
            <w:pPr>
              <w:rPr>
                <w:rFonts w:ascii="Roboto" w:hAnsi="Roboto"/>
              </w:rPr>
            </w:pPr>
            <w:r w:rsidRPr="00785622">
              <w:rPr>
                <w:rFonts w:ascii="Roboto" w:hAnsi="Roboto"/>
              </w:rPr>
              <w:t>Analyze the internal financial and management control information of a unit, organization, or system to make informed decisions regarding resource use.</w:t>
            </w:r>
          </w:p>
          <w:p w14:paraId="724DAC88" w14:textId="77777777" w:rsidR="00F5571E" w:rsidRPr="00785622" w:rsidRDefault="00F5571E" w:rsidP="00677719">
            <w:pPr>
              <w:rPr>
                <w:rFonts w:ascii="Roboto" w:hAnsi="Roboto"/>
              </w:rPr>
            </w:pPr>
          </w:p>
        </w:tc>
      </w:tr>
      <w:tr w:rsidR="00F5571E" w:rsidRPr="00785622" w14:paraId="11BE2EC2" w14:textId="77777777" w:rsidTr="005649DE">
        <w:tc>
          <w:tcPr>
            <w:tcW w:w="1975" w:type="dxa"/>
            <w:shd w:val="clear" w:color="auto" w:fill="FFF2CC" w:themeFill="accent4" w:themeFillTint="33"/>
            <w:vAlign w:val="center"/>
          </w:tcPr>
          <w:p w14:paraId="525E00FA" w14:textId="135F6574" w:rsidR="00F5571E" w:rsidRPr="00F70B17" w:rsidRDefault="00785622" w:rsidP="00E65B3B">
            <w:pPr>
              <w:rPr>
                <w:rFonts w:ascii="Roboto" w:hAnsi="Roboto"/>
                <w:b/>
                <w:bCs/>
              </w:rPr>
            </w:pPr>
            <w:r w:rsidRPr="00F70B17">
              <w:rPr>
                <w:rFonts w:ascii="Roboto" w:hAnsi="Roboto"/>
                <w:b/>
                <w:bCs/>
              </w:rPr>
              <w:t>Communication</w:t>
            </w:r>
          </w:p>
        </w:tc>
        <w:tc>
          <w:tcPr>
            <w:tcW w:w="3510" w:type="dxa"/>
            <w:shd w:val="clear" w:color="auto" w:fill="FFF2CC" w:themeFill="accent4" w:themeFillTint="33"/>
            <w:vAlign w:val="center"/>
          </w:tcPr>
          <w:p w14:paraId="7B585A2C" w14:textId="385138B2" w:rsidR="00F5571E" w:rsidRPr="00785622" w:rsidRDefault="46BCB6B4" w:rsidP="46BCB6B4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Roboto" w:hAnsi="Roboto"/>
              </w:rPr>
            </w:pPr>
            <w:r w:rsidRPr="00785622">
              <w:rPr>
                <w:rFonts w:ascii="Roboto" w:hAnsi="Roboto"/>
              </w:rPr>
              <w:t>Knowledge Translation and Communication</w:t>
            </w:r>
          </w:p>
        </w:tc>
        <w:tc>
          <w:tcPr>
            <w:tcW w:w="8550" w:type="dxa"/>
            <w:shd w:val="clear" w:color="auto" w:fill="FFF2CC" w:themeFill="accent4" w:themeFillTint="33"/>
            <w:vAlign w:val="center"/>
          </w:tcPr>
          <w:p w14:paraId="20AF174A" w14:textId="75FD2A93" w:rsidR="000D1F7D" w:rsidRPr="00785622" w:rsidRDefault="000D1F7D" w:rsidP="00677719">
            <w:pPr>
              <w:rPr>
                <w:rFonts w:ascii="Roboto" w:hAnsi="Roboto"/>
              </w:rPr>
            </w:pPr>
            <w:r w:rsidRPr="00785622">
              <w:rPr>
                <w:rFonts w:ascii="Roboto" w:hAnsi="Roboto"/>
              </w:rPr>
              <w:t>Incorporate visual communication tools to communicate public health science for enacting change.</w:t>
            </w:r>
          </w:p>
          <w:p w14:paraId="078844A5" w14:textId="0201F8B6" w:rsidR="00F5571E" w:rsidRPr="00785622" w:rsidRDefault="00F5571E" w:rsidP="00677719">
            <w:pPr>
              <w:rPr>
                <w:rFonts w:ascii="Roboto" w:hAnsi="Roboto"/>
              </w:rPr>
            </w:pPr>
          </w:p>
        </w:tc>
      </w:tr>
    </w:tbl>
    <w:p w14:paraId="25A09757" w14:textId="77777777" w:rsidR="00F5571E" w:rsidRDefault="00F5571E">
      <w:pPr>
        <w:rPr>
          <w:rFonts w:ascii="Roboto" w:hAnsi="Roboto"/>
        </w:rPr>
      </w:pPr>
    </w:p>
    <w:p w14:paraId="689D3E87" w14:textId="77777777" w:rsidR="005649DE" w:rsidRDefault="005649DE">
      <w:pPr>
        <w:rPr>
          <w:rFonts w:ascii="Roboto" w:hAnsi="Roboto"/>
        </w:rPr>
      </w:pPr>
    </w:p>
    <w:p w14:paraId="5C1E997F" w14:textId="01D9DA5E" w:rsidR="005649DE" w:rsidRDefault="005649DE">
      <w:pPr>
        <w:rPr>
          <w:rFonts w:ascii="Roboto" w:hAnsi="Roboto"/>
        </w:rPr>
      </w:pPr>
      <w:r w:rsidRPr="00F710A4">
        <w:rPr>
          <w:rFonts w:ascii="Roboto" w:hAnsi="Roboto"/>
          <w:b/>
          <w:bCs/>
        </w:rPr>
        <w:t>Key contact:</w:t>
      </w:r>
      <w:r>
        <w:rPr>
          <w:rFonts w:ascii="Roboto" w:hAnsi="Roboto"/>
        </w:rPr>
        <w:t xml:space="preserve"> Jennifer Goldsmith </w:t>
      </w:r>
      <w:hyperlink r:id="rId9" w:history="1">
        <w:r w:rsidRPr="00A948D0">
          <w:rPr>
            <w:rStyle w:val="Hyperlink"/>
            <w:rFonts w:ascii="Roboto" w:hAnsi="Roboto"/>
          </w:rPr>
          <w:t>jgoldsmith@hsph.harvard.edu</w:t>
        </w:r>
      </w:hyperlink>
    </w:p>
    <w:p w14:paraId="222BCE40" w14:textId="263D473B" w:rsidR="005649DE" w:rsidRPr="00850963" w:rsidRDefault="00850963">
      <w:pPr>
        <w:rPr>
          <w:rFonts w:ascii="Roboto" w:hAnsi="Roboto"/>
        </w:rPr>
      </w:pPr>
      <w:hyperlink r:id="rId10" w:history="1">
        <w:r w:rsidRPr="00850963">
          <w:rPr>
            <w:rStyle w:val="Hyperlink"/>
            <w:rFonts w:ascii="Roboto" w:hAnsi="Roboto"/>
          </w:rPr>
          <w:t>https://www.hsph.harvard.edu/drph/drph-program-competencies/</w:t>
        </w:r>
      </w:hyperlink>
    </w:p>
    <w:p w14:paraId="62AF30F1" w14:textId="77777777" w:rsidR="00850963" w:rsidRPr="00785622" w:rsidRDefault="00850963">
      <w:pPr>
        <w:rPr>
          <w:rFonts w:ascii="Roboto" w:hAnsi="Roboto"/>
        </w:rPr>
      </w:pPr>
    </w:p>
    <w:sectPr w:rsidR="00850963" w:rsidRPr="00785622" w:rsidSect="00DA7B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37167"/>
    <w:multiLevelType w:val="hybridMultilevel"/>
    <w:tmpl w:val="40348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50DAF"/>
    <w:multiLevelType w:val="hybridMultilevel"/>
    <w:tmpl w:val="2DB6E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B335A"/>
    <w:multiLevelType w:val="hybridMultilevel"/>
    <w:tmpl w:val="EEFAA21C"/>
    <w:lvl w:ilvl="0" w:tplc="5C2EBE0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84107"/>
    <w:multiLevelType w:val="hybridMultilevel"/>
    <w:tmpl w:val="72DCDB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187047"/>
    <w:multiLevelType w:val="hybridMultilevel"/>
    <w:tmpl w:val="46907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5746AF"/>
    <w:multiLevelType w:val="hybridMultilevel"/>
    <w:tmpl w:val="F0045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7286983">
    <w:abstractNumId w:val="0"/>
  </w:num>
  <w:num w:numId="2" w16cid:durableId="115107325">
    <w:abstractNumId w:val="2"/>
  </w:num>
  <w:num w:numId="3" w16cid:durableId="1516924540">
    <w:abstractNumId w:val="4"/>
  </w:num>
  <w:num w:numId="4" w16cid:durableId="2058504943">
    <w:abstractNumId w:val="5"/>
  </w:num>
  <w:num w:numId="5" w16cid:durableId="1837113386">
    <w:abstractNumId w:val="1"/>
  </w:num>
  <w:num w:numId="6" w16cid:durableId="33818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E5"/>
    <w:rsid w:val="00057D7D"/>
    <w:rsid w:val="000656B8"/>
    <w:rsid w:val="000C6027"/>
    <w:rsid w:val="000D1F7D"/>
    <w:rsid w:val="0015389D"/>
    <w:rsid w:val="00171CCF"/>
    <w:rsid w:val="00197F46"/>
    <w:rsid w:val="0026504D"/>
    <w:rsid w:val="002A2274"/>
    <w:rsid w:val="003F2CFC"/>
    <w:rsid w:val="004B2C80"/>
    <w:rsid w:val="004B5C8A"/>
    <w:rsid w:val="004B7988"/>
    <w:rsid w:val="004B79C3"/>
    <w:rsid w:val="004C774D"/>
    <w:rsid w:val="004F0B63"/>
    <w:rsid w:val="004F2B65"/>
    <w:rsid w:val="004F5EEA"/>
    <w:rsid w:val="0054676F"/>
    <w:rsid w:val="005649DE"/>
    <w:rsid w:val="005D57C2"/>
    <w:rsid w:val="00677719"/>
    <w:rsid w:val="006A377E"/>
    <w:rsid w:val="006B0D50"/>
    <w:rsid w:val="00710249"/>
    <w:rsid w:val="00785622"/>
    <w:rsid w:val="007B5213"/>
    <w:rsid w:val="0080555C"/>
    <w:rsid w:val="00850963"/>
    <w:rsid w:val="00863624"/>
    <w:rsid w:val="00881FD7"/>
    <w:rsid w:val="008A3D1C"/>
    <w:rsid w:val="0092154E"/>
    <w:rsid w:val="00921831"/>
    <w:rsid w:val="009C302A"/>
    <w:rsid w:val="00A740F9"/>
    <w:rsid w:val="00A765C1"/>
    <w:rsid w:val="00BA4040"/>
    <w:rsid w:val="00BF67FC"/>
    <w:rsid w:val="00C030EB"/>
    <w:rsid w:val="00C14606"/>
    <w:rsid w:val="00C80642"/>
    <w:rsid w:val="00DA7B40"/>
    <w:rsid w:val="00E65B3B"/>
    <w:rsid w:val="00E706F4"/>
    <w:rsid w:val="00E95357"/>
    <w:rsid w:val="00F24664"/>
    <w:rsid w:val="00F5571E"/>
    <w:rsid w:val="00F70B17"/>
    <w:rsid w:val="00F710A4"/>
    <w:rsid w:val="00FA15AD"/>
    <w:rsid w:val="00FE37E5"/>
    <w:rsid w:val="214D8373"/>
    <w:rsid w:val="26D0EF8A"/>
    <w:rsid w:val="2C914903"/>
    <w:rsid w:val="2D6573DB"/>
    <w:rsid w:val="45502BE6"/>
    <w:rsid w:val="46BCB6B4"/>
    <w:rsid w:val="50D6A68C"/>
    <w:rsid w:val="64FB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D8DF4"/>
  <w15:chartTrackingRefBased/>
  <w15:docId w15:val="{62A2BC09-1609-474B-828D-71E4820B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E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E37E5"/>
  </w:style>
  <w:style w:type="character" w:customStyle="1" w:styleId="eop">
    <w:name w:val="eop"/>
    <w:basedOn w:val="DefaultParagraphFont"/>
    <w:rsid w:val="00FE37E5"/>
  </w:style>
  <w:style w:type="paragraph" w:styleId="BalloonText">
    <w:name w:val="Balloon Text"/>
    <w:basedOn w:val="Normal"/>
    <w:link w:val="BalloonTextChar"/>
    <w:uiPriority w:val="99"/>
    <w:semiHidden/>
    <w:unhideWhenUsed/>
    <w:rsid w:val="008A3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B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1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1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1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49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9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0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hsph.harvard.edu/drph/drph-program-competencies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goldsmith@hsph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8359ca-6a22-4fda-b3f1-694002a99df7">
      <Terms xmlns="http://schemas.microsoft.com/office/infopath/2007/PartnerControls"/>
    </lcf76f155ced4ddcb4097134ff3c332f>
    <TaxCatchAll xmlns="c4c03cce-8e8a-4fdb-9d11-37a92bf55406" xsi:nil="true"/>
    <SharedWithUsers xmlns="c4c03cce-8e8a-4fdb-9d11-37a92bf55406">
      <UserInfo>
        <DisplayName>Goldsmith, Jennifer</DisplayName>
        <AccountId>149</AccountId>
        <AccountType/>
      </UserInfo>
      <UserInfo>
        <DisplayName>Chu, Jocelyn C.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1ED1B03A16E49A6047F74D47B365C" ma:contentTypeVersion="15" ma:contentTypeDescription="Create a new document." ma:contentTypeScope="" ma:versionID="1d39aa0a93a82f79454b34dbde7e5944">
  <xsd:schema xmlns:xsd="http://www.w3.org/2001/XMLSchema" xmlns:xs="http://www.w3.org/2001/XMLSchema" xmlns:p="http://schemas.microsoft.com/office/2006/metadata/properties" xmlns:ns2="dd8359ca-6a22-4fda-b3f1-694002a99df7" xmlns:ns3="c4c03cce-8e8a-4fdb-9d11-37a92bf55406" targetNamespace="http://schemas.microsoft.com/office/2006/metadata/properties" ma:root="true" ma:fieldsID="c396b9221474cda0365cf40cc12148b8" ns2:_="" ns3:_="">
    <xsd:import namespace="dd8359ca-6a22-4fda-b3f1-694002a99df7"/>
    <xsd:import namespace="c4c03cce-8e8a-4fdb-9d11-37a92bf554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9ca-6a22-4fda-b3f1-694002a99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03cce-8e8a-4fdb-9d11-37a92bf554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a376c9-6255-409b-9772-067265788a9e}" ma:internalName="TaxCatchAll" ma:showField="CatchAllData" ma:web="c4c03cce-8e8a-4fdb-9d11-37a92bf554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B8067-7DB6-4E79-9469-A5839A45011B}">
  <ds:schemaRefs>
    <ds:schemaRef ds:uri="http://schemas.microsoft.com/office/2006/metadata/properties"/>
    <ds:schemaRef ds:uri="http://schemas.microsoft.com/office/infopath/2007/PartnerControls"/>
    <ds:schemaRef ds:uri="dd8359ca-6a22-4fda-b3f1-694002a99df7"/>
    <ds:schemaRef ds:uri="c4c03cce-8e8a-4fdb-9d11-37a92bf55406"/>
  </ds:schemaRefs>
</ds:datastoreItem>
</file>

<file path=customXml/itemProps2.xml><?xml version="1.0" encoding="utf-8"?>
<ds:datastoreItem xmlns:ds="http://schemas.openxmlformats.org/officeDocument/2006/customXml" ds:itemID="{E54B922F-C72D-4900-B6A3-C65225148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9ca-6a22-4fda-b3f1-694002a99df7"/>
    <ds:schemaRef ds:uri="c4c03cce-8e8a-4fdb-9d11-37a92bf55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04653-2DEA-4FEE-875C-D25C6B588B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Chu, Jocelyn C.</dc:creator>
  <cp:keywords/>
  <dc:description/>
  <cp:lastModifiedBy>Goldsmith, Jennifer</cp:lastModifiedBy>
  <cp:revision>19</cp:revision>
  <cp:lastPrinted>2022-07-05T15:10:00Z</cp:lastPrinted>
  <dcterms:created xsi:type="dcterms:W3CDTF">2023-06-29T11:02:00Z</dcterms:created>
  <dcterms:modified xsi:type="dcterms:W3CDTF">2023-06-29T14:22:00Z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0x0101005121ED1B03A16E49A6047F74D47B365C</vt:lpwstr>
  </property>
  <property fmtid="{D5CDD505-2E9C-101B-9397-08002B2CF9AE}" pid="3" name="MediaServiceImageTags">
    <vt:lpwstr/>
  </property>
</Properties>
</file>