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7941" w14:textId="77777777" w:rsidR="00E84395" w:rsidRPr="00305B71" w:rsidRDefault="00E84395" w:rsidP="00E84395">
      <w:pPr>
        <w:pStyle w:val="Heading2"/>
      </w:pPr>
      <w:bookmarkStart w:id="0" w:name="_Toc142492391"/>
      <w:r w:rsidRPr="00305B71">
        <w:t>Worksheet 1-</w:t>
      </w:r>
      <w:r>
        <w:t>2</w:t>
      </w:r>
      <w:r w:rsidRPr="00305B71">
        <w:t>: Guiding questions for an informal risk assessment</w:t>
      </w:r>
      <w:bookmarkEnd w:id="0"/>
    </w:p>
    <w:p w14:paraId="700E8A34" w14:textId="77777777" w:rsidR="00E84395" w:rsidRPr="00305B71" w:rsidRDefault="00E84395" w:rsidP="00E84395">
      <w:r w:rsidRPr="00305B71">
        <w:t xml:space="preserve">The questions in this table provide starting points for doing a basic analysis of the possible risks and benefits of doing health reform. </w:t>
      </w:r>
    </w:p>
    <w:p w14:paraId="78D8D3B0" w14:textId="77777777" w:rsidR="00E84395" w:rsidRPr="00305B71" w:rsidRDefault="00E84395" w:rsidP="00E84395">
      <w:r w:rsidRPr="00305B71">
        <w:t xml:space="preserve">As you identify possible risks and harms, assign each two ratings (of low, medium or high). One rating is the likelihood of this risk occurring; the other is for the magnitude of the possible harms that would result. </w:t>
      </w:r>
    </w:p>
    <w:p w14:paraId="313E0F3C" w14:textId="77777777" w:rsidR="00E84395" w:rsidRPr="00305B71" w:rsidRDefault="00E84395" w:rsidP="00E84395">
      <w:r w:rsidRPr="00305B71">
        <w:t xml:space="preserve">Once you have identified the most concerning risks (either because they are highly likely to occur or because they </w:t>
      </w:r>
      <w:proofErr w:type="gramStart"/>
      <w:r w:rsidRPr="00305B71">
        <w:t>would</w:t>
      </w:r>
      <w:proofErr w:type="gramEnd"/>
      <w:r w:rsidRPr="00305B71">
        <w:t xml:space="preserve"> create significant harm if they occur), you can prioritize developing risk management and mitigation strategies for them.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4608"/>
        <w:gridCol w:w="4608"/>
        <w:gridCol w:w="1872"/>
        <w:gridCol w:w="1872"/>
      </w:tblGrid>
      <w:tr w:rsidR="00E84395" w:rsidRPr="00305B71" w14:paraId="7794AA99" w14:textId="77777777" w:rsidTr="0078229A">
        <w:trPr>
          <w:cantSplit/>
          <w:tblHeader/>
        </w:trPr>
        <w:tc>
          <w:tcPr>
            <w:tcW w:w="4608" w:type="dxa"/>
          </w:tcPr>
          <w:p w14:paraId="34DB33DC" w14:textId="77777777" w:rsidR="00E84395" w:rsidRPr="00305B71" w:rsidRDefault="00E84395" w:rsidP="0078229A">
            <w:pPr>
              <w:pStyle w:val="KeyActions"/>
              <w:rPr>
                <w:b/>
                <w:lang w:val="en-US"/>
              </w:rPr>
            </w:pPr>
          </w:p>
          <w:p w14:paraId="58614833" w14:textId="77777777" w:rsidR="00E84395" w:rsidRPr="00305B71" w:rsidRDefault="00E84395" w:rsidP="0078229A">
            <w:pPr>
              <w:pStyle w:val="KeyActions"/>
              <w:rPr>
                <w:b/>
                <w:lang w:val="en-US"/>
              </w:rPr>
            </w:pPr>
            <w:r w:rsidRPr="00305B71">
              <w:rPr>
                <w:b/>
                <w:lang w:val="en-US"/>
              </w:rPr>
              <w:t>Guiding questions</w:t>
            </w:r>
          </w:p>
        </w:tc>
        <w:tc>
          <w:tcPr>
            <w:tcW w:w="4608" w:type="dxa"/>
          </w:tcPr>
          <w:p w14:paraId="271BBF18" w14:textId="77777777" w:rsidR="00E84395" w:rsidRPr="00305B71" w:rsidRDefault="00E84395" w:rsidP="0078229A">
            <w:pPr>
              <w:pStyle w:val="KeyActions"/>
              <w:rPr>
                <w:b/>
                <w:sz w:val="20"/>
                <w:szCs w:val="20"/>
                <w:lang w:val="en-US"/>
              </w:rPr>
            </w:pPr>
          </w:p>
          <w:p w14:paraId="6E7ECB24" w14:textId="77777777" w:rsidR="00E84395" w:rsidRPr="00305B71" w:rsidRDefault="00E84395" w:rsidP="0078229A">
            <w:pPr>
              <w:pStyle w:val="KeyActions"/>
              <w:rPr>
                <w:b/>
                <w:sz w:val="20"/>
                <w:szCs w:val="20"/>
                <w:lang w:val="en-US"/>
              </w:rPr>
            </w:pPr>
            <w:r w:rsidRPr="00305B71">
              <w:rPr>
                <w:b/>
                <w:sz w:val="20"/>
                <w:szCs w:val="20"/>
                <w:lang w:val="en-US"/>
              </w:rPr>
              <w:t>Your Notes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144129A" w14:textId="77777777" w:rsidR="00E84395" w:rsidRPr="00305B71" w:rsidRDefault="00E84395" w:rsidP="0078229A">
            <w:pPr>
              <w:pStyle w:val="KeyActions"/>
              <w:rPr>
                <w:b/>
                <w:sz w:val="20"/>
                <w:szCs w:val="20"/>
                <w:lang w:val="en-US"/>
              </w:rPr>
            </w:pPr>
            <w:r w:rsidRPr="00305B71">
              <w:rPr>
                <w:b/>
                <w:sz w:val="20"/>
                <w:szCs w:val="20"/>
                <w:lang w:val="en-US"/>
              </w:rPr>
              <w:t xml:space="preserve">Likelihood </w:t>
            </w:r>
          </w:p>
          <w:p w14:paraId="7B8A4E6C" w14:textId="77777777" w:rsidR="00E84395" w:rsidRPr="00305B71" w:rsidRDefault="00E84395" w:rsidP="0078229A">
            <w:pPr>
              <w:pStyle w:val="KeyActions"/>
              <w:rPr>
                <w:b/>
                <w:sz w:val="20"/>
                <w:szCs w:val="20"/>
                <w:lang w:val="en-US"/>
              </w:rPr>
            </w:pPr>
            <w:r w:rsidRPr="00305B71">
              <w:rPr>
                <w:b/>
                <w:sz w:val="20"/>
                <w:szCs w:val="20"/>
                <w:lang w:val="en-US"/>
              </w:rPr>
              <w:t>(low, medium, high)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3EF7315" w14:textId="77777777" w:rsidR="00E84395" w:rsidRPr="00305B71" w:rsidRDefault="00E84395" w:rsidP="0078229A">
            <w:pPr>
              <w:pStyle w:val="KeyActions"/>
              <w:rPr>
                <w:b/>
                <w:sz w:val="20"/>
                <w:szCs w:val="20"/>
                <w:lang w:val="en-US"/>
              </w:rPr>
            </w:pPr>
            <w:r w:rsidRPr="00305B71">
              <w:rPr>
                <w:b/>
                <w:sz w:val="20"/>
                <w:szCs w:val="20"/>
                <w:lang w:val="en-US"/>
              </w:rPr>
              <w:t>Magnitude of harm</w:t>
            </w:r>
          </w:p>
          <w:p w14:paraId="141EAB0C" w14:textId="77777777" w:rsidR="00E84395" w:rsidRPr="00305B71" w:rsidRDefault="00E84395" w:rsidP="0078229A">
            <w:pPr>
              <w:pStyle w:val="KeyActions"/>
              <w:rPr>
                <w:b/>
                <w:sz w:val="20"/>
                <w:szCs w:val="20"/>
                <w:lang w:val="en-US"/>
              </w:rPr>
            </w:pPr>
            <w:r w:rsidRPr="00305B71">
              <w:rPr>
                <w:b/>
                <w:sz w:val="20"/>
                <w:szCs w:val="20"/>
                <w:lang w:val="en-US"/>
              </w:rPr>
              <w:t>(low, medium, high)</w:t>
            </w:r>
          </w:p>
        </w:tc>
      </w:tr>
      <w:tr w:rsidR="00E84395" w:rsidRPr="00305B71" w14:paraId="6C0F81A2" w14:textId="77777777" w:rsidTr="0078229A">
        <w:trPr>
          <w:cantSplit/>
        </w:trPr>
        <w:tc>
          <w:tcPr>
            <w:tcW w:w="4608" w:type="dxa"/>
            <w:shd w:val="clear" w:color="auto" w:fill="F2F2F2" w:themeFill="background1" w:themeFillShade="F2"/>
          </w:tcPr>
          <w:p w14:paraId="1D61951D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Ethical considerations</w:t>
            </w:r>
          </w:p>
        </w:tc>
        <w:tc>
          <w:tcPr>
            <w:tcW w:w="4608" w:type="dxa"/>
            <w:shd w:val="clear" w:color="auto" w:fill="F2F2F2" w:themeFill="background1" w:themeFillShade="F2"/>
          </w:tcPr>
          <w:p w14:paraId="43A231C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405D957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613C943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7EE61D5D" w14:textId="77777777" w:rsidTr="0078229A">
        <w:trPr>
          <w:cantSplit/>
        </w:trPr>
        <w:tc>
          <w:tcPr>
            <w:tcW w:w="4608" w:type="dxa"/>
          </w:tcPr>
          <w:p w14:paraId="29ED1AC4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</w:t>
            </w:r>
            <w:r w:rsidRPr="00305B71">
              <w:rPr>
                <w:u w:val="single"/>
                <w:lang w:val="en-US"/>
              </w:rPr>
              <w:t>ethical values would be advanced</w:t>
            </w:r>
            <w:r w:rsidRPr="00305B71">
              <w:rPr>
                <w:lang w:val="en-US"/>
              </w:rPr>
              <w:t xml:space="preserve"> if the health reform is enacted?</w:t>
            </w:r>
          </w:p>
        </w:tc>
        <w:tc>
          <w:tcPr>
            <w:tcW w:w="4608" w:type="dxa"/>
          </w:tcPr>
          <w:p w14:paraId="08288EDF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16FDC74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20D370A0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6A945E93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58FD0CEF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DD11DF5" w14:textId="77777777" w:rsidTr="0078229A">
        <w:trPr>
          <w:cantSplit/>
        </w:trPr>
        <w:tc>
          <w:tcPr>
            <w:tcW w:w="4608" w:type="dxa"/>
          </w:tcPr>
          <w:p w14:paraId="5D01723E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Who opposes these values?</w:t>
            </w:r>
          </w:p>
        </w:tc>
        <w:tc>
          <w:tcPr>
            <w:tcW w:w="4608" w:type="dxa"/>
          </w:tcPr>
          <w:p w14:paraId="1B889F4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6353FA3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27B3782F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2B16793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1836150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2526628C" w14:textId="77777777" w:rsidTr="0078229A">
        <w:trPr>
          <w:cantSplit/>
        </w:trPr>
        <w:tc>
          <w:tcPr>
            <w:tcW w:w="4608" w:type="dxa"/>
          </w:tcPr>
          <w:p w14:paraId="0A77223D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harms could occur if opponents mobilize against the reform? </w:t>
            </w:r>
          </w:p>
        </w:tc>
        <w:tc>
          <w:tcPr>
            <w:tcW w:w="4608" w:type="dxa"/>
          </w:tcPr>
          <w:p w14:paraId="176936B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3A65831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6362FD6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7A0D992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0C79ED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39BEA07F" w14:textId="77777777" w:rsidTr="0078229A">
        <w:trPr>
          <w:cantSplit/>
        </w:trPr>
        <w:tc>
          <w:tcPr>
            <w:tcW w:w="4608" w:type="dxa"/>
          </w:tcPr>
          <w:p w14:paraId="4C9F5BAB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</w:t>
            </w:r>
            <w:r w:rsidRPr="00305B71">
              <w:rPr>
                <w:u w:val="single"/>
                <w:lang w:val="en-US"/>
              </w:rPr>
              <w:t>ethical values would be undermined</w:t>
            </w:r>
            <w:r w:rsidRPr="00305B71">
              <w:rPr>
                <w:lang w:val="en-US"/>
              </w:rPr>
              <w:t xml:space="preserve"> if the health reform is enacted?</w:t>
            </w:r>
          </w:p>
        </w:tc>
        <w:tc>
          <w:tcPr>
            <w:tcW w:w="4608" w:type="dxa"/>
          </w:tcPr>
          <w:p w14:paraId="188C7B8D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606C8E30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3F97A99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3852041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3D74827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2566DA3" w14:textId="77777777" w:rsidTr="0078229A">
        <w:trPr>
          <w:cantSplit/>
        </w:trPr>
        <w:tc>
          <w:tcPr>
            <w:tcW w:w="4608" w:type="dxa"/>
          </w:tcPr>
          <w:p w14:paraId="611FEC9F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Who opposes these values?</w:t>
            </w:r>
          </w:p>
        </w:tc>
        <w:tc>
          <w:tcPr>
            <w:tcW w:w="4608" w:type="dxa"/>
          </w:tcPr>
          <w:p w14:paraId="20C56A5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508DC953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6A714BB1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1771BDA3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0184E51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0278E554" w14:textId="77777777" w:rsidTr="0078229A">
        <w:trPr>
          <w:cantSplit/>
        </w:trPr>
        <w:tc>
          <w:tcPr>
            <w:tcW w:w="4608" w:type="dxa"/>
          </w:tcPr>
          <w:p w14:paraId="28B8F9D5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if supporters mobilize against the reform?</w:t>
            </w:r>
          </w:p>
        </w:tc>
        <w:tc>
          <w:tcPr>
            <w:tcW w:w="4608" w:type="dxa"/>
          </w:tcPr>
          <w:p w14:paraId="5B5529B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6D2EE47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3AFF9AE6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AE6322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C1F291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43D5ED4A" w14:textId="77777777" w:rsidTr="0078229A">
        <w:trPr>
          <w:cantSplit/>
        </w:trPr>
        <w:tc>
          <w:tcPr>
            <w:tcW w:w="4608" w:type="dxa"/>
            <w:shd w:val="clear" w:color="auto" w:fill="F2F2F2" w:themeFill="background1" w:themeFillShade="F2"/>
          </w:tcPr>
          <w:p w14:paraId="73026602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Political considerations</w:t>
            </w:r>
          </w:p>
        </w:tc>
        <w:tc>
          <w:tcPr>
            <w:tcW w:w="4608" w:type="dxa"/>
            <w:shd w:val="clear" w:color="auto" w:fill="F2F2F2" w:themeFill="background1" w:themeFillShade="F2"/>
          </w:tcPr>
          <w:p w14:paraId="3E10582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2E9D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A1F23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38A93C3" w14:textId="77777777" w:rsidTr="0078229A">
        <w:trPr>
          <w:cantSplit/>
        </w:trPr>
        <w:tc>
          <w:tcPr>
            <w:tcW w:w="4608" w:type="dxa"/>
          </w:tcPr>
          <w:p w14:paraId="00FD0A66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Which </w:t>
            </w:r>
            <w:r w:rsidRPr="00305B71">
              <w:rPr>
                <w:u w:val="single"/>
                <w:lang w:val="en-US"/>
              </w:rPr>
              <w:t>stakeholder groups</w:t>
            </w:r>
            <w:r w:rsidRPr="00305B71">
              <w:rPr>
                <w:lang w:val="en-US"/>
              </w:rPr>
              <w:t xml:space="preserve"> would be affected by the health reform? </w:t>
            </w:r>
          </w:p>
        </w:tc>
        <w:tc>
          <w:tcPr>
            <w:tcW w:w="4608" w:type="dxa"/>
          </w:tcPr>
          <w:p w14:paraId="0684AEB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2B2F7D2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57E0D18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66D37C33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5A50A9AF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73CE5108" w14:textId="77777777" w:rsidTr="0078229A">
        <w:trPr>
          <w:cantSplit/>
        </w:trPr>
        <w:tc>
          <w:tcPr>
            <w:tcW w:w="4608" w:type="dxa"/>
          </w:tcPr>
          <w:p w14:paraId="56537CFA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lastRenderedPageBreak/>
              <w:t>Which groups would gain and which would lose?</w:t>
            </w:r>
          </w:p>
        </w:tc>
        <w:tc>
          <w:tcPr>
            <w:tcW w:w="4608" w:type="dxa"/>
          </w:tcPr>
          <w:p w14:paraId="5BEE5431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6120BFA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406654E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30D4ABFD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69D6E2F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C8071DA" w14:textId="77777777" w:rsidTr="0078229A">
        <w:trPr>
          <w:cantSplit/>
        </w:trPr>
        <w:tc>
          <w:tcPr>
            <w:tcW w:w="4608" w:type="dxa"/>
          </w:tcPr>
          <w:p w14:paraId="4D07934C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if the “losing” stakeholders mobilize against the reform?</w:t>
            </w:r>
          </w:p>
          <w:p w14:paraId="36AA99F6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49E1338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5F83A97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59096D7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59B90DED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B581092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5E152374" w14:textId="77777777" w:rsidTr="0078229A">
        <w:trPr>
          <w:cantSplit/>
        </w:trPr>
        <w:tc>
          <w:tcPr>
            <w:tcW w:w="4608" w:type="dxa"/>
          </w:tcPr>
          <w:p w14:paraId="169C969C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if the “winning” stakeholders are strengthened by the reform?</w:t>
            </w:r>
          </w:p>
          <w:p w14:paraId="104A8D0E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17121646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2BED3A2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  <w:p w14:paraId="46DC788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309B4A2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663648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582AA2A3" w14:textId="77777777" w:rsidTr="0078229A">
        <w:trPr>
          <w:cantSplit/>
        </w:trPr>
        <w:tc>
          <w:tcPr>
            <w:tcW w:w="4608" w:type="dxa"/>
          </w:tcPr>
          <w:p w14:paraId="6BFDF5D3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Which </w:t>
            </w:r>
            <w:r w:rsidRPr="00305B71">
              <w:rPr>
                <w:u w:val="single"/>
                <w:lang w:val="en-US"/>
              </w:rPr>
              <w:t>political leaders/parties would benefit</w:t>
            </w:r>
            <w:r w:rsidRPr="00305B71">
              <w:rPr>
                <w:lang w:val="en-US"/>
              </w:rPr>
              <w:t xml:space="preserve"> if the reform </w:t>
            </w:r>
            <w:proofErr w:type="gramStart"/>
            <w:r w:rsidRPr="00305B71">
              <w:rPr>
                <w:lang w:val="en-US"/>
              </w:rPr>
              <w:t>is</w:t>
            </w:r>
            <w:proofErr w:type="gramEnd"/>
            <w:r w:rsidRPr="00305B71">
              <w:rPr>
                <w:lang w:val="en-US"/>
              </w:rPr>
              <w:t xml:space="preserve"> approved? What would they gain? (power, influence, achievement of campaign promises, institutional authority, access to resources, etc.)</w:t>
            </w:r>
          </w:p>
        </w:tc>
        <w:tc>
          <w:tcPr>
            <w:tcW w:w="4608" w:type="dxa"/>
          </w:tcPr>
          <w:p w14:paraId="08CC93F2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2B545AC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5E2BFA3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3C63BB39" w14:textId="77777777" w:rsidTr="0078229A">
        <w:trPr>
          <w:cantSplit/>
        </w:trPr>
        <w:tc>
          <w:tcPr>
            <w:tcW w:w="4608" w:type="dxa"/>
          </w:tcPr>
          <w:p w14:paraId="76AE29D1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if these political leaders/parties accrue gains?</w:t>
            </w:r>
          </w:p>
          <w:p w14:paraId="128738A1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68943C2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9D4587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252C532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D17E558" w14:textId="77777777" w:rsidTr="0078229A">
        <w:trPr>
          <w:cantSplit/>
        </w:trPr>
        <w:tc>
          <w:tcPr>
            <w:tcW w:w="4608" w:type="dxa"/>
          </w:tcPr>
          <w:p w14:paraId="59124C0E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Which </w:t>
            </w:r>
            <w:r w:rsidRPr="00305B71">
              <w:rPr>
                <w:u w:val="single"/>
                <w:lang w:val="en-US"/>
              </w:rPr>
              <w:t>political leaders/parties will be harmed</w:t>
            </w:r>
            <w:r w:rsidRPr="00305B71">
              <w:rPr>
                <w:lang w:val="en-US"/>
              </w:rPr>
              <w:t xml:space="preserve"> if the reform is approved? What would they lose? (power, influence, achievement of campaign promises, institutional authority, access to resources, etc.) </w:t>
            </w:r>
          </w:p>
        </w:tc>
        <w:tc>
          <w:tcPr>
            <w:tcW w:w="4608" w:type="dxa"/>
          </w:tcPr>
          <w:p w14:paraId="2DFC977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4E4B9D0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45D3E57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30BDBBF7" w14:textId="77777777" w:rsidTr="0078229A">
        <w:trPr>
          <w:cantSplit/>
        </w:trPr>
        <w:tc>
          <w:tcPr>
            <w:tcW w:w="4608" w:type="dxa"/>
          </w:tcPr>
          <w:p w14:paraId="48C64140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if these political leaders/parties incur losses?</w:t>
            </w:r>
          </w:p>
          <w:p w14:paraId="78C21DD2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 </w:t>
            </w:r>
          </w:p>
        </w:tc>
        <w:tc>
          <w:tcPr>
            <w:tcW w:w="4608" w:type="dxa"/>
          </w:tcPr>
          <w:p w14:paraId="49FEFED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68474F8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28844A2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010E03A3" w14:textId="77777777" w:rsidTr="0078229A">
        <w:trPr>
          <w:cantSplit/>
        </w:trPr>
        <w:tc>
          <w:tcPr>
            <w:tcW w:w="4608" w:type="dxa"/>
          </w:tcPr>
          <w:p w14:paraId="79E0C6A6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would be the political ramifications if you undertake the reform and it fails to be enacted?</w:t>
            </w:r>
          </w:p>
        </w:tc>
        <w:tc>
          <w:tcPr>
            <w:tcW w:w="4608" w:type="dxa"/>
          </w:tcPr>
          <w:p w14:paraId="3F31B8E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tr2bl w:val="single" w:sz="4" w:space="0" w:color="auto"/>
            </w:tcBorders>
          </w:tcPr>
          <w:p w14:paraId="7190483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tr2bl w:val="single" w:sz="4" w:space="0" w:color="auto"/>
            </w:tcBorders>
          </w:tcPr>
          <w:p w14:paraId="472F6A4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B9AA56F" w14:textId="77777777" w:rsidTr="0078229A">
        <w:trPr>
          <w:cantSplit/>
        </w:trPr>
        <w:tc>
          <w:tcPr>
            <w:tcW w:w="4608" w:type="dxa"/>
          </w:tcPr>
          <w:p w14:paraId="11AE3AC4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political harms would occur if the reform </w:t>
            </w:r>
            <w:proofErr w:type="gramStart"/>
            <w:r w:rsidRPr="00305B71">
              <w:rPr>
                <w:lang w:val="en-US"/>
              </w:rPr>
              <w:t>fails</w:t>
            </w:r>
            <w:proofErr w:type="gramEnd"/>
            <w:r w:rsidRPr="00305B71">
              <w:rPr>
                <w:lang w:val="en-US"/>
              </w:rPr>
              <w:t>?</w:t>
            </w:r>
          </w:p>
          <w:p w14:paraId="64112DAB" w14:textId="77777777" w:rsidR="00E84395" w:rsidRDefault="00E84395" w:rsidP="0078229A">
            <w:pPr>
              <w:pStyle w:val="KeyActions"/>
              <w:rPr>
                <w:lang w:val="en-US"/>
              </w:rPr>
            </w:pPr>
          </w:p>
          <w:p w14:paraId="0211F4DF" w14:textId="77777777" w:rsidR="00E84395" w:rsidRDefault="00E84395" w:rsidP="0078229A">
            <w:pPr>
              <w:pStyle w:val="KeyActions"/>
              <w:rPr>
                <w:lang w:val="en-US"/>
              </w:rPr>
            </w:pPr>
          </w:p>
          <w:p w14:paraId="05EBAE8F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3D94697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nil"/>
            </w:tcBorders>
          </w:tcPr>
          <w:p w14:paraId="019F9A1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nil"/>
            </w:tcBorders>
          </w:tcPr>
          <w:p w14:paraId="62E7A46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1F9B4544" w14:textId="77777777" w:rsidTr="0078229A">
        <w:trPr>
          <w:cantSplit/>
        </w:trPr>
        <w:tc>
          <w:tcPr>
            <w:tcW w:w="4608" w:type="dxa"/>
            <w:shd w:val="clear" w:color="auto" w:fill="F2F2F2" w:themeFill="background1" w:themeFillShade="F2"/>
          </w:tcPr>
          <w:p w14:paraId="26C98A76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lastRenderedPageBreak/>
              <w:t>Technical considerations</w:t>
            </w:r>
          </w:p>
        </w:tc>
        <w:tc>
          <w:tcPr>
            <w:tcW w:w="4608" w:type="dxa"/>
            <w:shd w:val="clear" w:color="auto" w:fill="F2F2F2" w:themeFill="background1" w:themeFillShade="F2"/>
          </w:tcPr>
          <w:p w14:paraId="1CD1A35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75001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1ACB3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2E3CE077" w14:textId="77777777" w:rsidTr="0078229A">
        <w:trPr>
          <w:cantSplit/>
        </w:trPr>
        <w:tc>
          <w:tcPr>
            <w:tcW w:w="4608" w:type="dxa"/>
          </w:tcPr>
          <w:p w14:paraId="22BD0D4F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are the possible repercussions if the effort health reform package you select is enacted—but fails to improve health system performance?</w:t>
            </w:r>
          </w:p>
          <w:p w14:paraId="49B44DBD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251734C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tr2bl w:val="single" w:sz="4" w:space="0" w:color="auto"/>
            </w:tcBorders>
          </w:tcPr>
          <w:p w14:paraId="0650D6C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tr2bl w:val="single" w:sz="4" w:space="0" w:color="auto"/>
            </w:tcBorders>
          </w:tcPr>
          <w:p w14:paraId="664CE011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0CA51998" w14:textId="77777777" w:rsidTr="0078229A">
        <w:trPr>
          <w:cantSplit/>
        </w:trPr>
        <w:tc>
          <w:tcPr>
            <w:tcW w:w="4608" w:type="dxa"/>
          </w:tcPr>
          <w:p w14:paraId="707C0B78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harms could the failure of the health reform package create for the population? </w:t>
            </w:r>
          </w:p>
          <w:p w14:paraId="61D0FD6B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(health status, confidence in the state and the health system, financial risk, </w:t>
            </w:r>
            <w:proofErr w:type="spellStart"/>
            <w:r w:rsidRPr="00305B71">
              <w:rPr>
                <w:lang w:val="en-US"/>
              </w:rPr>
              <w:t>etc</w:t>
            </w:r>
            <w:proofErr w:type="spellEnd"/>
            <w:r w:rsidRPr="00305B71">
              <w:rPr>
                <w:lang w:val="en-US"/>
              </w:rPr>
              <w:t>)</w:t>
            </w:r>
          </w:p>
          <w:p w14:paraId="2996D142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19E68D3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nil"/>
            </w:tcBorders>
          </w:tcPr>
          <w:p w14:paraId="3CC478AF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nil"/>
            </w:tcBorders>
          </w:tcPr>
          <w:p w14:paraId="5856952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71C534CF" w14:textId="77777777" w:rsidTr="0078229A">
        <w:trPr>
          <w:cantSplit/>
        </w:trPr>
        <w:tc>
          <w:tcPr>
            <w:tcW w:w="4608" w:type="dxa"/>
          </w:tcPr>
          <w:p w14:paraId="34D38B93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harms could the failure of the health reform package create for health care providers? </w:t>
            </w:r>
          </w:p>
          <w:p w14:paraId="329E5873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7FB409A4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nil"/>
            </w:tcBorders>
          </w:tcPr>
          <w:p w14:paraId="38E2DEED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nil"/>
            </w:tcBorders>
          </w:tcPr>
          <w:p w14:paraId="728EF7CC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7AD821EF" w14:textId="77777777" w:rsidTr="0078229A">
        <w:trPr>
          <w:cantSplit/>
        </w:trPr>
        <w:tc>
          <w:tcPr>
            <w:tcW w:w="4608" w:type="dxa"/>
          </w:tcPr>
          <w:p w14:paraId="3587D206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recurring costs would be generated if the health reform succeeds? Where will the resources come from? What endeavors would be defunded?</w:t>
            </w:r>
          </w:p>
        </w:tc>
        <w:tc>
          <w:tcPr>
            <w:tcW w:w="4608" w:type="dxa"/>
          </w:tcPr>
          <w:p w14:paraId="36910E84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75E6ABB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2D56ED3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272DDCB" w14:textId="77777777" w:rsidTr="0078229A">
        <w:trPr>
          <w:cantSplit/>
        </w:trPr>
        <w:tc>
          <w:tcPr>
            <w:tcW w:w="4608" w:type="dxa"/>
          </w:tcPr>
          <w:p w14:paraId="509AD9CA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 xml:space="preserve">What harms could come from allocating the required resources toward the reform? </w:t>
            </w:r>
          </w:p>
          <w:p w14:paraId="5FA1FFE9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64E36C34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03BAE993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49F6859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78511E60" w14:textId="77777777" w:rsidTr="0078229A">
        <w:trPr>
          <w:cantSplit/>
        </w:trPr>
        <w:tc>
          <w:tcPr>
            <w:tcW w:w="4608" w:type="dxa"/>
          </w:tcPr>
          <w:p w14:paraId="6BB3AF2D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if the reform is enacted and then later repealed?</w:t>
            </w:r>
          </w:p>
          <w:p w14:paraId="675449E8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27A42D2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0655C9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B9E7090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149A9C09" w14:textId="77777777" w:rsidTr="0078229A">
        <w:trPr>
          <w:cantSplit/>
        </w:trPr>
        <w:tc>
          <w:tcPr>
            <w:tcW w:w="4608" w:type="dxa"/>
            <w:shd w:val="clear" w:color="auto" w:fill="F2F2F2" w:themeFill="background1" w:themeFillShade="F2"/>
          </w:tcPr>
          <w:p w14:paraId="5B072F73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Other considerations</w:t>
            </w:r>
          </w:p>
        </w:tc>
        <w:tc>
          <w:tcPr>
            <w:tcW w:w="4608" w:type="dxa"/>
            <w:shd w:val="clear" w:color="auto" w:fill="F2F2F2" w:themeFill="background1" w:themeFillShade="F2"/>
          </w:tcPr>
          <w:p w14:paraId="3DB4423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5E1AD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88D8A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6410697F" w14:textId="77777777" w:rsidTr="0078229A">
        <w:trPr>
          <w:cantSplit/>
        </w:trPr>
        <w:tc>
          <w:tcPr>
            <w:tcW w:w="4608" w:type="dxa"/>
          </w:tcPr>
          <w:p w14:paraId="0A60C1E4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resources are required to go through the process of designing, passing and implementing health reform? Where will they come from?</w:t>
            </w:r>
          </w:p>
        </w:tc>
        <w:tc>
          <w:tcPr>
            <w:tcW w:w="4608" w:type="dxa"/>
          </w:tcPr>
          <w:p w14:paraId="3CFB07A6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056143B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</w:tcPr>
          <w:p w14:paraId="7F6F189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0D995F3A" w14:textId="77777777" w:rsidTr="0078229A">
        <w:trPr>
          <w:cantSplit/>
        </w:trPr>
        <w:tc>
          <w:tcPr>
            <w:tcW w:w="4608" w:type="dxa"/>
          </w:tcPr>
          <w:p w14:paraId="64AC0FF7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by allocating resources to pursuing health reform?</w:t>
            </w:r>
          </w:p>
          <w:p w14:paraId="37ED66F9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29943C0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36D046D1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F398B14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0E1CF890" w14:textId="77777777" w:rsidTr="0078229A">
        <w:trPr>
          <w:cantSplit/>
        </w:trPr>
        <w:tc>
          <w:tcPr>
            <w:tcW w:w="4608" w:type="dxa"/>
          </w:tcPr>
          <w:p w14:paraId="4FE6E932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lastRenderedPageBreak/>
              <w:t>What harms could occur to you and other proponents of the reform if it is fails to be enacted?</w:t>
            </w:r>
          </w:p>
          <w:p w14:paraId="688CF4AF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0293CF65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7B8805CB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C532E1E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  <w:tr w:rsidR="00E84395" w:rsidRPr="00305B71" w14:paraId="1CD5F1FD" w14:textId="77777777" w:rsidTr="0078229A">
        <w:trPr>
          <w:cantSplit/>
        </w:trPr>
        <w:tc>
          <w:tcPr>
            <w:tcW w:w="4608" w:type="dxa"/>
          </w:tcPr>
          <w:p w14:paraId="0878609E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  <w:r w:rsidRPr="00305B71">
              <w:rPr>
                <w:lang w:val="en-US"/>
              </w:rPr>
              <w:t>What harms could occur to you and other proponents of the reform if it is enacted but fails to create improvements?</w:t>
            </w:r>
          </w:p>
          <w:p w14:paraId="0D1F38A3" w14:textId="77777777" w:rsidR="00E84395" w:rsidRPr="00305B71" w:rsidRDefault="00E84395" w:rsidP="0078229A">
            <w:pPr>
              <w:pStyle w:val="KeyActions"/>
              <w:rPr>
                <w:lang w:val="en-US"/>
              </w:rPr>
            </w:pPr>
          </w:p>
        </w:tc>
        <w:tc>
          <w:tcPr>
            <w:tcW w:w="4608" w:type="dxa"/>
          </w:tcPr>
          <w:p w14:paraId="01CC714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B225CC7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04E09AD" w14:textId="77777777" w:rsidR="00E84395" w:rsidRPr="00305B71" w:rsidRDefault="00E84395" w:rsidP="0078229A">
            <w:pPr>
              <w:pStyle w:val="KeyActions"/>
              <w:rPr>
                <w:sz w:val="20"/>
                <w:szCs w:val="20"/>
                <w:lang w:val="en-US"/>
              </w:rPr>
            </w:pPr>
          </w:p>
        </w:tc>
      </w:tr>
    </w:tbl>
    <w:p w14:paraId="56B13CF8" w14:textId="77777777" w:rsidR="00E84395" w:rsidRPr="00305B71" w:rsidRDefault="00E84395" w:rsidP="00E84395"/>
    <w:p w14:paraId="687CC990" w14:textId="77777777" w:rsidR="00E84395" w:rsidRPr="00305B71" w:rsidRDefault="00E84395" w:rsidP="00E84395">
      <w:r w:rsidRPr="00305B71">
        <w:t xml:space="preserve">What are the three most likely risks? What strategies could be implemented to manage or mitigate these risks? </w:t>
      </w:r>
    </w:p>
    <w:p w14:paraId="164D807E" w14:textId="77777777" w:rsidR="00E84395" w:rsidRPr="00305B71" w:rsidRDefault="00E84395" w:rsidP="00E84395">
      <w:r w:rsidRPr="00305B71">
        <w:t>1.</w:t>
      </w:r>
    </w:p>
    <w:p w14:paraId="364719D2" w14:textId="77777777" w:rsidR="00E84395" w:rsidRPr="00305B71" w:rsidRDefault="00E84395" w:rsidP="00E84395"/>
    <w:p w14:paraId="60B66208" w14:textId="77777777" w:rsidR="00E84395" w:rsidRPr="00305B71" w:rsidRDefault="00E84395" w:rsidP="00E84395">
      <w:r w:rsidRPr="00305B71">
        <w:t>2.</w:t>
      </w:r>
    </w:p>
    <w:p w14:paraId="4FDBB774" w14:textId="77777777" w:rsidR="00E84395" w:rsidRPr="00305B71" w:rsidRDefault="00E84395" w:rsidP="00E84395"/>
    <w:p w14:paraId="3B19C238" w14:textId="77777777" w:rsidR="00E84395" w:rsidRPr="00305B71" w:rsidRDefault="00E84395" w:rsidP="00E84395">
      <w:r w:rsidRPr="00305B71">
        <w:t>3.</w:t>
      </w:r>
    </w:p>
    <w:p w14:paraId="663CB974" w14:textId="77777777" w:rsidR="00E84395" w:rsidRPr="00305B71" w:rsidRDefault="00E84395" w:rsidP="00E84395"/>
    <w:p w14:paraId="42A3928C" w14:textId="77777777" w:rsidR="00E84395" w:rsidRPr="00305B71" w:rsidRDefault="00E84395" w:rsidP="00E84395">
      <w:r w:rsidRPr="00305B71">
        <w:t xml:space="preserve">What are the three most potentially harmful risks? What strategies could be implemented to manage or mitigate these risks? </w:t>
      </w:r>
    </w:p>
    <w:p w14:paraId="1839E4EC" w14:textId="77777777" w:rsidR="00E84395" w:rsidRPr="00305B71" w:rsidRDefault="00E84395" w:rsidP="00E84395">
      <w:r w:rsidRPr="00305B71">
        <w:t>1.</w:t>
      </w:r>
    </w:p>
    <w:p w14:paraId="000FDFF8" w14:textId="77777777" w:rsidR="00E84395" w:rsidRPr="00305B71" w:rsidRDefault="00E84395" w:rsidP="00E84395"/>
    <w:p w14:paraId="7C0FE357" w14:textId="77777777" w:rsidR="00E84395" w:rsidRPr="00305B71" w:rsidRDefault="00E84395" w:rsidP="00E84395">
      <w:r w:rsidRPr="00305B71">
        <w:t>2.</w:t>
      </w:r>
    </w:p>
    <w:p w14:paraId="08916DEE" w14:textId="77777777" w:rsidR="00E84395" w:rsidRPr="00305B71" w:rsidRDefault="00E84395" w:rsidP="00E84395"/>
    <w:p w14:paraId="61FC6A22" w14:textId="165A4E4A" w:rsidR="00977CE9" w:rsidRDefault="00E84395">
      <w:r w:rsidRPr="00305B71">
        <w:t>3.</w:t>
      </w:r>
    </w:p>
    <w:sectPr w:rsidR="00977CE9" w:rsidSect="00E84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95"/>
    <w:rsid w:val="000F58D3"/>
    <w:rsid w:val="0082637D"/>
    <w:rsid w:val="00977CE9"/>
    <w:rsid w:val="00B0646C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F22FE"/>
  <w15:chartTrackingRefBased/>
  <w15:docId w15:val="{1277367A-D796-504E-A297-9E2BE46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5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4395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 w:after="0" w:line="240" w:lineRule="auto"/>
      <w:ind w:left="576" w:hanging="576"/>
      <w:jc w:val="left"/>
    </w:pPr>
    <w:rPr>
      <w:rFonts w:ascii="Georgia" w:eastAsia="Times New Roman" w:hAnsi="Georgia" w:cs="Times New Roman"/>
      <w:b/>
      <w:bCs/>
      <w:noProof/>
      <w:color w:val="C00000"/>
      <w:kern w:val="2"/>
      <w:sz w:val="28"/>
      <w:szCs w:val="24"/>
      <w:lang w:eastAsia="zh-C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84395"/>
    <w:rPr>
      <w:rFonts w:ascii="Arial" w:hAnsi="Arial" w:cs="Arial"/>
      <w:b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E84395"/>
    <w:rPr>
      <w:b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Actions">
    <w:name w:val="KeyActions"/>
    <w:basedOn w:val="Normal"/>
    <w:qFormat/>
    <w:rsid w:val="00E84395"/>
    <w:pPr>
      <w:spacing w:after="0" w:line="240" w:lineRule="auto"/>
    </w:pPr>
    <w:rPr>
      <w:rFonts w:asciiTheme="minorHAnsi" w:eastAsia="Arial" w:hAnsiTheme="minorHAnsi" w:cstheme="minorHAnsi"/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2023-08-15T20:22:00Z</dcterms:created>
  <dcterms:modified xsi:type="dcterms:W3CDTF">2023-08-15T20:22:00Z</dcterms:modified>
</cp:coreProperties>
</file>