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B5E2" w14:textId="77777777" w:rsidR="002950D7" w:rsidRPr="00B468C3" w:rsidRDefault="002950D7" w:rsidP="002950D7">
      <w:pPr>
        <w:pStyle w:val="Heading2"/>
      </w:pPr>
      <w:bookmarkStart w:id="0" w:name="_Toc142492397"/>
      <w:r w:rsidRPr="00B468C3">
        <w:t>Worksheet 6-3. Analyzing the positions, power and interests of your stakeholders</w:t>
      </w:r>
      <w:bookmarkEnd w:id="0"/>
    </w:p>
    <w:p w14:paraId="55419C28" w14:textId="77777777" w:rsidR="002950D7" w:rsidRDefault="002950D7" w:rsidP="002950D7">
      <w:r w:rsidRPr="00307236">
        <w:t xml:space="preserve">Once you have </w:t>
      </w:r>
      <w:r>
        <w:t xml:space="preserve">created your </w:t>
      </w:r>
      <w:r w:rsidRPr="00307236">
        <w:t>li</w:t>
      </w:r>
      <w:r>
        <w:t xml:space="preserve">st of </w:t>
      </w:r>
      <w:r w:rsidRPr="00307236">
        <w:t xml:space="preserve">potential stakeholders, </w:t>
      </w:r>
      <w:r>
        <w:t xml:space="preserve">you can </w:t>
      </w:r>
      <w:r w:rsidRPr="00307236">
        <w:t>expand the table from Worksheet 6-2 using the format on the following page to analyze each stakeholder’s position on the reform, their level of power</w:t>
      </w:r>
      <w:r>
        <w:t>,</w:t>
      </w:r>
      <w:r w:rsidRPr="00307236">
        <w:t xml:space="preserve"> and interest in the effort. </w:t>
      </w:r>
    </w:p>
    <w:p w14:paraId="51108A70" w14:textId="77777777" w:rsidR="002950D7" w:rsidRPr="00307236" w:rsidRDefault="002950D7" w:rsidP="002950D7">
      <w:r w:rsidRPr="00307236">
        <w:t xml:space="preserve">You can also use </w:t>
      </w:r>
      <w:hyperlink r:id="rId4" w:history="1">
        <w:r w:rsidRPr="00307236">
          <w:rPr>
            <w:rStyle w:val="Hyperlink"/>
          </w:rPr>
          <w:t>PolicyMaker software</w:t>
        </w:r>
      </w:hyperlink>
      <w:r w:rsidRPr="00307236">
        <w:t xml:space="preserve"> (</w:t>
      </w:r>
      <w:r>
        <w:t xml:space="preserve">available at: </w:t>
      </w:r>
      <w:r w:rsidRPr="00307236">
        <w:t xml:space="preserve">https://michaelrreich.com/policymaker-software) to create a position map </w:t>
      </w:r>
      <w:r>
        <w:t xml:space="preserve">(with power and position) </w:t>
      </w:r>
      <w:r w:rsidRPr="00307236">
        <w:t>that presents your findings in a graphic format.</w:t>
      </w:r>
    </w:p>
    <w:p w14:paraId="029BD7B6" w14:textId="77777777" w:rsidR="002950D7" w:rsidRPr="007D1B4E" w:rsidRDefault="002950D7" w:rsidP="002950D7">
      <w:pPr>
        <w:rPr>
          <w:b/>
        </w:rPr>
      </w:pPr>
      <w:r w:rsidRPr="007D1B4E">
        <w:rPr>
          <w:b/>
        </w:rPr>
        <w:t xml:space="preserve">How can you ensure that your assessments in the position map are accurate? </w:t>
      </w:r>
    </w:p>
    <w:p w14:paraId="2FAF1F9C" w14:textId="77777777" w:rsidR="002950D7" w:rsidRDefault="002950D7" w:rsidP="002950D7">
      <w:r w:rsidRPr="00307236">
        <w:t xml:space="preserve">One way to systematically assess stakeholders’ positions on your health reform proposal is to conduct interviews with </w:t>
      </w:r>
      <w:r>
        <w:t>key individuals.</w:t>
      </w:r>
      <w:r w:rsidRPr="00307236">
        <w:t xml:space="preserve"> </w:t>
      </w:r>
      <w:r>
        <w:t>If you decide to conduct interviews</w:t>
      </w:r>
      <w:r w:rsidRPr="00307236">
        <w:t xml:space="preserve">, you need to develop an </w:t>
      </w:r>
      <w:r w:rsidRPr="00566421">
        <w:t>interview guide</w:t>
      </w:r>
      <w:r w:rsidRPr="00307236">
        <w:t xml:space="preserve">. </w:t>
      </w:r>
    </w:p>
    <w:p w14:paraId="6C5C69E1" w14:textId="77777777" w:rsidR="002950D7" w:rsidRDefault="002950D7" w:rsidP="002950D7">
      <w:r>
        <w:t xml:space="preserve">Keep in mind that some stakeholders, even in a direct face-to-face interview, may not state their positions and interests explicitly. Other stakeholders may refuse to participate in interviews. </w:t>
      </w:r>
    </w:p>
    <w:p w14:paraId="3056D526" w14:textId="77777777" w:rsidR="002950D7" w:rsidRDefault="002950D7" w:rsidP="002950D7">
      <w:r>
        <w:t xml:space="preserve">Deciding on the position and power of stakeholders can be assisted by triangulation of information across different interviews (including the views of other stakeholders) and sources (such as public statements, news articles, social media posts, and published and unpublished documents). </w:t>
      </w:r>
    </w:p>
    <w:p w14:paraId="0E3BE8C0" w14:textId="77777777" w:rsidR="002950D7" w:rsidRDefault="002950D7" w:rsidP="002950D7">
      <w:r>
        <w:t>Assessing the power and position of stakeholders inevitably involves some degree of subjective judgment. This subjectivity can be reduced to some degree by discussion and debate among members of the political analysis team.</w:t>
      </w:r>
    </w:p>
    <w:p w14:paraId="2B5CCE57" w14:textId="77777777" w:rsidR="002950D7" w:rsidRDefault="002950D7" w:rsidP="002950D7">
      <w:pPr>
        <w:spacing w:after="0"/>
      </w:pPr>
      <w:r w:rsidRPr="007D1B4E">
        <w:rPr>
          <w:b/>
        </w:rPr>
        <w:t>For additional instructions on how to conduct an applied political analysis</w:t>
      </w:r>
      <w:r w:rsidRPr="00566421">
        <w:t>, see:</w:t>
      </w:r>
      <w:r>
        <w:t xml:space="preserve"> </w:t>
      </w:r>
    </w:p>
    <w:p w14:paraId="2264A91D" w14:textId="77777777" w:rsidR="002950D7" w:rsidRPr="00307236" w:rsidRDefault="002950D7" w:rsidP="002950D7">
      <w:pPr>
        <w:pStyle w:val="References"/>
      </w:pPr>
      <w:r>
        <w:t xml:space="preserve">Reich MR, Campos PA. </w:t>
      </w:r>
      <w:r w:rsidRPr="00305B71">
        <w:t xml:space="preserve">2020. </w:t>
      </w:r>
      <w:hyperlink r:id="rId5" w:history="1">
        <w:r w:rsidRPr="00305B71">
          <w:t>A Guide to Applied Political Analysis for Health Reform</w:t>
        </w:r>
      </w:hyperlink>
      <w:r w:rsidRPr="00B468C3">
        <w:t>. Working Paper No. 1. Boston, MA: India Health Sy</w:t>
      </w:r>
      <w:r w:rsidRPr="00305B71">
        <w:t xml:space="preserve">stems Project, Harvard T.H. Chan School of Public Health. </w:t>
      </w:r>
      <w:hyperlink r:id="rId6" w:history="1">
        <w:r w:rsidRPr="00305B71">
          <w:rPr>
            <w:rStyle w:val="Hyperlink"/>
          </w:rPr>
          <w:t>https://www.hsph.harvard.edu/wp-content/uploads/sites/2</w:t>
        </w:r>
        <w:r w:rsidRPr="00307236">
          <w:rPr>
            <w:rStyle w:val="Hyperlink"/>
          </w:rPr>
          <w:t>216/2020/08/Guide-Applied-Political-Analysis-final-2020.08.29-FINAL.pdf</w:t>
        </w:r>
      </w:hyperlink>
    </w:p>
    <w:p w14:paraId="61EB2537" w14:textId="29964786" w:rsidR="002950D7" w:rsidRPr="00566421" w:rsidRDefault="002950D7" w:rsidP="002950D7">
      <w:pPr>
        <w:jc w:val="center"/>
      </w:pPr>
      <w:r w:rsidRPr="00566421">
        <w:tab/>
      </w:r>
      <w:r w:rsidRPr="00566421">
        <w:br w:type="page"/>
      </w:r>
    </w:p>
    <w:p w14:paraId="14FF9EA0" w14:textId="77777777" w:rsidR="002950D7" w:rsidRDefault="002950D7" w:rsidP="002950D7">
      <w:pPr>
        <w:pStyle w:val="Heading3"/>
      </w:pPr>
      <w:bookmarkStart w:id="1" w:name="_Toc142492398"/>
      <w:r w:rsidRPr="006670B8">
        <w:lastRenderedPageBreak/>
        <w:t>Worksheet for political analysis of stakeholders</w:t>
      </w:r>
      <w:bookmarkEnd w:id="1"/>
    </w:p>
    <w:p w14:paraId="2D752C54" w14:textId="77777777" w:rsidR="002950D7" w:rsidRPr="00B468C3" w:rsidRDefault="002950D7" w:rsidP="002950D7">
      <w:pPr>
        <w:jc w:val="left"/>
      </w:pPr>
      <w:r>
        <w:t>Use this worksheet to identify key stakeholders for your reform, and their position, level of power, and level of interest in the reform.</w:t>
      </w:r>
    </w:p>
    <w:tbl>
      <w:tblPr>
        <w:tblStyle w:val="TableGrid"/>
        <w:tblW w:w="9355" w:type="dxa"/>
        <w:tblLayout w:type="fixed"/>
        <w:tblLook w:val="04A0" w:firstRow="1" w:lastRow="0" w:firstColumn="1" w:lastColumn="0" w:noHBand="0" w:noVBand="1"/>
      </w:tblPr>
      <w:tblGrid>
        <w:gridCol w:w="2965"/>
        <w:gridCol w:w="2130"/>
        <w:gridCol w:w="2130"/>
        <w:gridCol w:w="2130"/>
      </w:tblGrid>
      <w:tr w:rsidR="002950D7" w:rsidRPr="00B468C3" w14:paraId="45022809" w14:textId="77777777" w:rsidTr="0078229A">
        <w:trPr>
          <w:trHeight w:val="303"/>
        </w:trPr>
        <w:tc>
          <w:tcPr>
            <w:tcW w:w="2965" w:type="dxa"/>
            <w:shd w:val="clear" w:color="auto" w:fill="auto"/>
            <w:hideMark/>
          </w:tcPr>
          <w:p w14:paraId="033261F2" w14:textId="77777777" w:rsidR="002950D7" w:rsidRPr="00B468C3" w:rsidRDefault="002950D7" w:rsidP="0078229A">
            <w:pPr>
              <w:pStyle w:val="Tables"/>
              <w:rPr>
                <w:b/>
              </w:rPr>
            </w:pPr>
            <w:r w:rsidRPr="00B468C3">
              <w:cr/>
            </w:r>
            <w:r w:rsidRPr="00B468C3">
              <w:rPr>
                <w:b/>
              </w:rPr>
              <w:t>STAKEHOLDER</w:t>
            </w:r>
          </w:p>
        </w:tc>
        <w:tc>
          <w:tcPr>
            <w:tcW w:w="2130" w:type="dxa"/>
            <w:hideMark/>
          </w:tcPr>
          <w:p w14:paraId="3EE422B5" w14:textId="77777777" w:rsidR="002950D7" w:rsidRPr="00B468C3" w:rsidRDefault="002950D7" w:rsidP="0078229A">
            <w:pPr>
              <w:pStyle w:val="Tables"/>
              <w:rPr>
                <w:b/>
              </w:rPr>
            </w:pPr>
            <w:r w:rsidRPr="00B468C3">
              <w:rPr>
                <w:b/>
              </w:rPr>
              <w:t>POSITION</w:t>
            </w:r>
          </w:p>
          <w:p w14:paraId="51145086" w14:textId="77777777" w:rsidR="002950D7" w:rsidRDefault="002950D7" w:rsidP="0078229A">
            <w:pPr>
              <w:pStyle w:val="Tables"/>
              <w:rPr>
                <w:b/>
              </w:rPr>
            </w:pPr>
            <w:r w:rsidRPr="00B468C3">
              <w:rPr>
                <w:b/>
              </w:rPr>
              <w:t>(support/oppose</w:t>
            </w:r>
            <w:r>
              <w:rPr>
                <w:b/>
              </w:rPr>
              <w:t>;</w:t>
            </w:r>
          </w:p>
          <w:p w14:paraId="1361FC33" w14:textId="77777777" w:rsidR="002950D7" w:rsidRPr="00B468C3" w:rsidRDefault="002950D7" w:rsidP="0078229A">
            <w:pPr>
              <w:pStyle w:val="Tables"/>
              <w:rPr>
                <w:b/>
              </w:rPr>
            </w:pPr>
            <w:r>
              <w:rPr>
                <w:b/>
              </w:rPr>
              <w:t>low/med/high</w:t>
            </w:r>
            <w:r w:rsidRPr="00B468C3">
              <w:rPr>
                <w:b/>
              </w:rPr>
              <w:t>)</w:t>
            </w:r>
          </w:p>
        </w:tc>
        <w:tc>
          <w:tcPr>
            <w:tcW w:w="2130" w:type="dxa"/>
            <w:hideMark/>
          </w:tcPr>
          <w:p w14:paraId="3114EA00" w14:textId="77777777" w:rsidR="002950D7" w:rsidRPr="00B468C3" w:rsidRDefault="002950D7" w:rsidP="0078229A">
            <w:pPr>
              <w:pStyle w:val="Tables"/>
              <w:rPr>
                <w:b/>
              </w:rPr>
            </w:pPr>
            <w:r w:rsidRPr="00B468C3">
              <w:rPr>
                <w:b/>
              </w:rPr>
              <w:t>LEVEL OF POWER</w:t>
            </w:r>
          </w:p>
          <w:p w14:paraId="0A61C1B1" w14:textId="77777777" w:rsidR="002950D7" w:rsidRPr="00B468C3" w:rsidRDefault="002950D7" w:rsidP="0078229A">
            <w:pPr>
              <w:pStyle w:val="Tables"/>
              <w:rPr>
                <w:b/>
              </w:rPr>
            </w:pPr>
            <w:r w:rsidRPr="00B468C3">
              <w:rPr>
                <w:b/>
              </w:rPr>
              <w:t>(low/med/high)</w:t>
            </w:r>
          </w:p>
        </w:tc>
        <w:tc>
          <w:tcPr>
            <w:tcW w:w="2130" w:type="dxa"/>
          </w:tcPr>
          <w:p w14:paraId="635065E9" w14:textId="77777777" w:rsidR="002950D7" w:rsidRPr="00B468C3" w:rsidRDefault="002950D7" w:rsidP="0078229A">
            <w:pPr>
              <w:pStyle w:val="Tables"/>
              <w:rPr>
                <w:b/>
              </w:rPr>
            </w:pPr>
            <w:r w:rsidRPr="00B468C3">
              <w:rPr>
                <w:b/>
              </w:rPr>
              <w:t>LEVEL OF INTEREST IN REFORM</w:t>
            </w:r>
          </w:p>
          <w:p w14:paraId="1E6287D8" w14:textId="77777777" w:rsidR="002950D7" w:rsidRPr="00B468C3" w:rsidRDefault="002950D7" w:rsidP="0078229A">
            <w:pPr>
              <w:pStyle w:val="Tables"/>
              <w:rPr>
                <w:b/>
              </w:rPr>
            </w:pPr>
            <w:r w:rsidRPr="00B468C3">
              <w:rPr>
                <w:b/>
              </w:rPr>
              <w:t>(low/med/high)</w:t>
            </w:r>
          </w:p>
        </w:tc>
      </w:tr>
      <w:tr w:rsidR="002950D7" w:rsidRPr="00B468C3" w14:paraId="35739117" w14:textId="77777777" w:rsidTr="0078229A">
        <w:trPr>
          <w:trHeight w:val="1008"/>
        </w:trPr>
        <w:tc>
          <w:tcPr>
            <w:tcW w:w="2965" w:type="dxa"/>
            <w:shd w:val="clear" w:color="auto" w:fill="F2F2F2" w:themeFill="background1" w:themeFillShade="F2"/>
          </w:tcPr>
          <w:p w14:paraId="7EC6AE71" w14:textId="77777777" w:rsidR="002950D7" w:rsidRPr="00B468C3" w:rsidRDefault="002950D7" w:rsidP="0078229A">
            <w:pPr>
              <w:pStyle w:val="Tables"/>
            </w:pPr>
          </w:p>
        </w:tc>
        <w:tc>
          <w:tcPr>
            <w:tcW w:w="2130" w:type="dxa"/>
          </w:tcPr>
          <w:p w14:paraId="271F28B4" w14:textId="77777777" w:rsidR="002950D7" w:rsidRPr="00B468C3" w:rsidRDefault="002950D7" w:rsidP="0078229A">
            <w:pPr>
              <w:pStyle w:val="Tables"/>
            </w:pPr>
          </w:p>
        </w:tc>
        <w:tc>
          <w:tcPr>
            <w:tcW w:w="2130" w:type="dxa"/>
          </w:tcPr>
          <w:p w14:paraId="71693A69" w14:textId="77777777" w:rsidR="002950D7" w:rsidRPr="00B468C3" w:rsidRDefault="002950D7" w:rsidP="0078229A">
            <w:pPr>
              <w:pStyle w:val="Tables"/>
            </w:pPr>
          </w:p>
        </w:tc>
        <w:tc>
          <w:tcPr>
            <w:tcW w:w="2130" w:type="dxa"/>
          </w:tcPr>
          <w:p w14:paraId="6CF2B0BF" w14:textId="77777777" w:rsidR="002950D7" w:rsidRPr="00B468C3" w:rsidRDefault="002950D7" w:rsidP="0078229A">
            <w:pPr>
              <w:pStyle w:val="Tables"/>
            </w:pPr>
          </w:p>
        </w:tc>
      </w:tr>
      <w:tr w:rsidR="002950D7" w:rsidRPr="00B468C3" w14:paraId="550AD94B" w14:textId="77777777" w:rsidTr="0078229A">
        <w:trPr>
          <w:trHeight w:val="1008"/>
        </w:trPr>
        <w:tc>
          <w:tcPr>
            <w:tcW w:w="2965" w:type="dxa"/>
            <w:shd w:val="clear" w:color="auto" w:fill="F2F2F2" w:themeFill="background1" w:themeFillShade="F2"/>
          </w:tcPr>
          <w:p w14:paraId="2D91E304" w14:textId="77777777" w:rsidR="002950D7" w:rsidRPr="00B468C3" w:rsidRDefault="002950D7" w:rsidP="0078229A">
            <w:pPr>
              <w:pStyle w:val="Tables"/>
            </w:pPr>
          </w:p>
        </w:tc>
        <w:tc>
          <w:tcPr>
            <w:tcW w:w="2130" w:type="dxa"/>
          </w:tcPr>
          <w:p w14:paraId="50BEEB1E" w14:textId="77777777" w:rsidR="002950D7" w:rsidRPr="00B468C3" w:rsidRDefault="002950D7" w:rsidP="0078229A">
            <w:pPr>
              <w:pStyle w:val="Tables"/>
            </w:pPr>
          </w:p>
        </w:tc>
        <w:tc>
          <w:tcPr>
            <w:tcW w:w="2130" w:type="dxa"/>
          </w:tcPr>
          <w:p w14:paraId="474EAF7F" w14:textId="77777777" w:rsidR="002950D7" w:rsidRPr="00B468C3" w:rsidRDefault="002950D7" w:rsidP="0078229A">
            <w:pPr>
              <w:pStyle w:val="Tables"/>
            </w:pPr>
          </w:p>
        </w:tc>
        <w:tc>
          <w:tcPr>
            <w:tcW w:w="2130" w:type="dxa"/>
          </w:tcPr>
          <w:p w14:paraId="30AF6D8F" w14:textId="77777777" w:rsidR="002950D7" w:rsidRPr="00B468C3" w:rsidRDefault="002950D7" w:rsidP="0078229A">
            <w:pPr>
              <w:pStyle w:val="Tables"/>
            </w:pPr>
          </w:p>
        </w:tc>
      </w:tr>
      <w:tr w:rsidR="002950D7" w:rsidRPr="00B468C3" w14:paraId="60DC4571" w14:textId="77777777" w:rsidTr="0078229A">
        <w:trPr>
          <w:trHeight w:val="1008"/>
        </w:trPr>
        <w:tc>
          <w:tcPr>
            <w:tcW w:w="2965" w:type="dxa"/>
            <w:shd w:val="clear" w:color="auto" w:fill="F2F2F2" w:themeFill="background1" w:themeFillShade="F2"/>
          </w:tcPr>
          <w:p w14:paraId="1C3F03FD" w14:textId="77777777" w:rsidR="002950D7" w:rsidRPr="00B468C3" w:rsidRDefault="002950D7" w:rsidP="0078229A">
            <w:pPr>
              <w:pStyle w:val="Tables"/>
            </w:pPr>
          </w:p>
        </w:tc>
        <w:tc>
          <w:tcPr>
            <w:tcW w:w="2130" w:type="dxa"/>
          </w:tcPr>
          <w:p w14:paraId="3888D069" w14:textId="77777777" w:rsidR="002950D7" w:rsidRPr="00B468C3" w:rsidRDefault="002950D7" w:rsidP="0078229A">
            <w:pPr>
              <w:pStyle w:val="Tables"/>
            </w:pPr>
          </w:p>
        </w:tc>
        <w:tc>
          <w:tcPr>
            <w:tcW w:w="2130" w:type="dxa"/>
          </w:tcPr>
          <w:p w14:paraId="73B01B44" w14:textId="77777777" w:rsidR="002950D7" w:rsidRPr="00B468C3" w:rsidRDefault="002950D7" w:rsidP="0078229A">
            <w:pPr>
              <w:pStyle w:val="Tables"/>
            </w:pPr>
          </w:p>
        </w:tc>
        <w:tc>
          <w:tcPr>
            <w:tcW w:w="2130" w:type="dxa"/>
          </w:tcPr>
          <w:p w14:paraId="4612F8B6" w14:textId="77777777" w:rsidR="002950D7" w:rsidRPr="00B468C3" w:rsidRDefault="002950D7" w:rsidP="0078229A">
            <w:pPr>
              <w:pStyle w:val="Tables"/>
            </w:pPr>
          </w:p>
        </w:tc>
      </w:tr>
      <w:tr w:rsidR="002950D7" w:rsidRPr="00B468C3" w14:paraId="560723DF" w14:textId="77777777" w:rsidTr="0078229A">
        <w:trPr>
          <w:trHeight w:val="1008"/>
        </w:trPr>
        <w:tc>
          <w:tcPr>
            <w:tcW w:w="2965" w:type="dxa"/>
            <w:shd w:val="clear" w:color="auto" w:fill="F2F2F2" w:themeFill="background1" w:themeFillShade="F2"/>
          </w:tcPr>
          <w:p w14:paraId="7D60EC65" w14:textId="77777777" w:rsidR="002950D7" w:rsidRPr="00B468C3" w:rsidRDefault="002950D7" w:rsidP="0078229A">
            <w:pPr>
              <w:pStyle w:val="Tables"/>
            </w:pPr>
          </w:p>
        </w:tc>
        <w:tc>
          <w:tcPr>
            <w:tcW w:w="2130" w:type="dxa"/>
          </w:tcPr>
          <w:p w14:paraId="0A59D18F" w14:textId="77777777" w:rsidR="002950D7" w:rsidRPr="00B468C3" w:rsidRDefault="002950D7" w:rsidP="0078229A">
            <w:pPr>
              <w:pStyle w:val="Tables"/>
            </w:pPr>
          </w:p>
        </w:tc>
        <w:tc>
          <w:tcPr>
            <w:tcW w:w="2130" w:type="dxa"/>
          </w:tcPr>
          <w:p w14:paraId="32C91FF6" w14:textId="77777777" w:rsidR="002950D7" w:rsidRPr="00B468C3" w:rsidRDefault="002950D7" w:rsidP="0078229A">
            <w:pPr>
              <w:pStyle w:val="Tables"/>
            </w:pPr>
          </w:p>
        </w:tc>
        <w:tc>
          <w:tcPr>
            <w:tcW w:w="2130" w:type="dxa"/>
          </w:tcPr>
          <w:p w14:paraId="68DBDF01" w14:textId="77777777" w:rsidR="002950D7" w:rsidRPr="00B468C3" w:rsidRDefault="002950D7" w:rsidP="0078229A">
            <w:pPr>
              <w:pStyle w:val="Tables"/>
            </w:pPr>
          </w:p>
        </w:tc>
      </w:tr>
      <w:tr w:rsidR="002950D7" w:rsidRPr="00B468C3" w14:paraId="45FC793E" w14:textId="77777777" w:rsidTr="0078229A">
        <w:trPr>
          <w:trHeight w:val="1008"/>
        </w:trPr>
        <w:tc>
          <w:tcPr>
            <w:tcW w:w="2965" w:type="dxa"/>
            <w:shd w:val="clear" w:color="auto" w:fill="F2F2F2" w:themeFill="background1" w:themeFillShade="F2"/>
          </w:tcPr>
          <w:p w14:paraId="6AF7FB2D" w14:textId="77777777" w:rsidR="002950D7" w:rsidRPr="00B468C3" w:rsidRDefault="002950D7" w:rsidP="0078229A">
            <w:pPr>
              <w:pStyle w:val="Tables"/>
            </w:pPr>
          </w:p>
        </w:tc>
        <w:tc>
          <w:tcPr>
            <w:tcW w:w="2130" w:type="dxa"/>
          </w:tcPr>
          <w:p w14:paraId="466BCD08" w14:textId="77777777" w:rsidR="002950D7" w:rsidRPr="00B468C3" w:rsidRDefault="002950D7" w:rsidP="0078229A">
            <w:pPr>
              <w:pStyle w:val="Tables"/>
            </w:pPr>
          </w:p>
        </w:tc>
        <w:tc>
          <w:tcPr>
            <w:tcW w:w="2130" w:type="dxa"/>
          </w:tcPr>
          <w:p w14:paraId="30A58419" w14:textId="77777777" w:rsidR="002950D7" w:rsidRPr="00B468C3" w:rsidRDefault="002950D7" w:rsidP="0078229A">
            <w:pPr>
              <w:pStyle w:val="Tables"/>
            </w:pPr>
          </w:p>
        </w:tc>
        <w:tc>
          <w:tcPr>
            <w:tcW w:w="2130" w:type="dxa"/>
          </w:tcPr>
          <w:p w14:paraId="58C984E7" w14:textId="77777777" w:rsidR="002950D7" w:rsidRPr="00B468C3" w:rsidRDefault="002950D7" w:rsidP="0078229A">
            <w:pPr>
              <w:pStyle w:val="Tables"/>
            </w:pPr>
          </w:p>
        </w:tc>
      </w:tr>
      <w:tr w:rsidR="002950D7" w:rsidRPr="00B468C3" w14:paraId="7263B30F" w14:textId="77777777" w:rsidTr="0078229A">
        <w:trPr>
          <w:trHeight w:val="1008"/>
        </w:trPr>
        <w:tc>
          <w:tcPr>
            <w:tcW w:w="2965" w:type="dxa"/>
            <w:shd w:val="clear" w:color="auto" w:fill="F2F2F2" w:themeFill="background1" w:themeFillShade="F2"/>
          </w:tcPr>
          <w:p w14:paraId="01C42BE0" w14:textId="77777777" w:rsidR="002950D7" w:rsidRPr="00B468C3" w:rsidRDefault="002950D7" w:rsidP="0078229A">
            <w:pPr>
              <w:pStyle w:val="Tables"/>
            </w:pPr>
          </w:p>
        </w:tc>
        <w:tc>
          <w:tcPr>
            <w:tcW w:w="2130" w:type="dxa"/>
          </w:tcPr>
          <w:p w14:paraId="5DD3D683" w14:textId="77777777" w:rsidR="002950D7" w:rsidRPr="00B468C3" w:rsidRDefault="002950D7" w:rsidP="0078229A">
            <w:pPr>
              <w:pStyle w:val="Tables"/>
            </w:pPr>
          </w:p>
        </w:tc>
        <w:tc>
          <w:tcPr>
            <w:tcW w:w="2130" w:type="dxa"/>
          </w:tcPr>
          <w:p w14:paraId="22D94AE4" w14:textId="77777777" w:rsidR="002950D7" w:rsidRPr="00B468C3" w:rsidRDefault="002950D7" w:rsidP="0078229A">
            <w:pPr>
              <w:pStyle w:val="Tables"/>
            </w:pPr>
          </w:p>
        </w:tc>
        <w:tc>
          <w:tcPr>
            <w:tcW w:w="2130" w:type="dxa"/>
          </w:tcPr>
          <w:p w14:paraId="051ADB82" w14:textId="77777777" w:rsidR="002950D7" w:rsidRPr="00B468C3" w:rsidRDefault="002950D7" w:rsidP="0078229A">
            <w:pPr>
              <w:pStyle w:val="Tables"/>
            </w:pPr>
          </w:p>
        </w:tc>
      </w:tr>
      <w:tr w:rsidR="002950D7" w:rsidRPr="00B468C3" w14:paraId="6CE811D2" w14:textId="77777777" w:rsidTr="0078229A">
        <w:trPr>
          <w:trHeight w:val="1008"/>
        </w:trPr>
        <w:tc>
          <w:tcPr>
            <w:tcW w:w="2965" w:type="dxa"/>
            <w:shd w:val="clear" w:color="auto" w:fill="F2F2F2" w:themeFill="background1" w:themeFillShade="F2"/>
          </w:tcPr>
          <w:p w14:paraId="75D9466C" w14:textId="77777777" w:rsidR="002950D7" w:rsidRPr="00B468C3" w:rsidRDefault="002950D7" w:rsidP="0078229A">
            <w:pPr>
              <w:pStyle w:val="Tables"/>
            </w:pPr>
          </w:p>
        </w:tc>
        <w:tc>
          <w:tcPr>
            <w:tcW w:w="2130" w:type="dxa"/>
          </w:tcPr>
          <w:p w14:paraId="2B6FA6BB" w14:textId="77777777" w:rsidR="002950D7" w:rsidRPr="00B468C3" w:rsidRDefault="002950D7" w:rsidP="0078229A">
            <w:pPr>
              <w:pStyle w:val="Tables"/>
            </w:pPr>
          </w:p>
        </w:tc>
        <w:tc>
          <w:tcPr>
            <w:tcW w:w="2130" w:type="dxa"/>
          </w:tcPr>
          <w:p w14:paraId="755C1365" w14:textId="77777777" w:rsidR="002950D7" w:rsidRPr="00B468C3" w:rsidRDefault="002950D7" w:rsidP="0078229A">
            <w:pPr>
              <w:pStyle w:val="Tables"/>
            </w:pPr>
          </w:p>
        </w:tc>
        <w:tc>
          <w:tcPr>
            <w:tcW w:w="2130" w:type="dxa"/>
          </w:tcPr>
          <w:p w14:paraId="6861041F" w14:textId="77777777" w:rsidR="002950D7" w:rsidRPr="00B468C3" w:rsidRDefault="002950D7" w:rsidP="0078229A">
            <w:pPr>
              <w:pStyle w:val="Tables"/>
            </w:pPr>
          </w:p>
        </w:tc>
      </w:tr>
    </w:tbl>
    <w:p w14:paraId="19FED45F" w14:textId="77777777" w:rsidR="00977CE9" w:rsidRDefault="00977CE9"/>
    <w:sectPr w:rsidR="0097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D7"/>
    <w:rsid w:val="000F58D3"/>
    <w:rsid w:val="002950D7"/>
    <w:rsid w:val="0082637D"/>
    <w:rsid w:val="00977CE9"/>
    <w:rsid w:val="00B0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B7186C"/>
  <w15:chartTrackingRefBased/>
  <w15:docId w15:val="{26EB82DD-0FB3-7345-8189-D66F4E07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D7"/>
    <w:pPr>
      <w:spacing w:after="160" w:line="259" w:lineRule="auto"/>
      <w:jc w:val="both"/>
    </w:pPr>
    <w:rPr>
      <w:rFonts w:ascii="Times New Roman" w:hAnsi="Times New Roman"/>
      <w:kern w:val="0"/>
      <w:szCs w:val="22"/>
      <w:lang w:eastAsia="en-US"/>
      <w14:ligatures w14:val="none"/>
    </w:rPr>
  </w:style>
  <w:style w:type="paragraph" w:styleId="Heading2">
    <w:name w:val="heading 2"/>
    <w:basedOn w:val="Normal"/>
    <w:next w:val="Normal"/>
    <w:link w:val="Heading2Char"/>
    <w:uiPriority w:val="9"/>
    <w:qFormat/>
    <w:rsid w:val="002950D7"/>
    <w:pPr>
      <w:outlineLvl w:val="1"/>
    </w:pPr>
    <w:rPr>
      <w:rFonts w:ascii="Arial" w:hAnsi="Arial" w:cs="Arial"/>
      <w:b/>
      <w:szCs w:val="24"/>
    </w:rPr>
  </w:style>
  <w:style w:type="paragraph" w:styleId="Heading3">
    <w:name w:val="heading 3"/>
    <w:basedOn w:val="Normal"/>
    <w:next w:val="Normal"/>
    <w:link w:val="Heading3Char"/>
    <w:uiPriority w:val="9"/>
    <w:unhideWhenUsed/>
    <w:qFormat/>
    <w:rsid w:val="002950D7"/>
    <w:pPr>
      <w:outlineLvl w:val="2"/>
    </w:pPr>
    <w:rPr>
      <w:rFonts w:ascii="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F58D3"/>
    <w:pPr>
      <w:tabs>
        <w:tab w:val="left" w:pos="864"/>
        <w:tab w:val="right" w:leader="dot" w:pos="9360"/>
      </w:tabs>
      <w:spacing w:before="60" w:after="0" w:line="240" w:lineRule="auto"/>
      <w:ind w:left="576" w:hanging="576"/>
      <w:jc w:val="left"/>
    </w:pPr>
    <w:rPr>
      <w:rFonts w:ascii="Georgia" w:eastAsia="Times New Roman" w:hAnsi="Georgia" w:cs="Times New Roman"/>
      <w:b/>
      <w:bCs/>
      <w:noProof/>
      <w:color w:val="C00000"/>
      <w:kern w:val="2"/>
      <w:sz w:val="28"/>
      <w:szCs w:val="24"/>
      <w:lang w:eastAsia="zh-CN"/>
      <w14:ligatures w14:val="standardContextual"/>
    </w:rPr>
  </w:style>
  <w:style w:type="character" w:customStyle="1" w:styleId="Heading2Char">
    <w:name w:val="Heading 2 Char"/>
    <w:basedOn w:val="DefaultParagraphFont"/>
    <w:link w:val="Heading2"/>
    <w:uiPriority w:val="9"/>
    <w:rsid w:val="002950D7"/>
    <w:rPr>
      <w:rFonts w:ascii="Arial" w:hAnsi="Arial" w:cs="Arial"/>
      <w:b/>
      <w:kern w:val="0"/>
      <w:lang w:eastAsia="en-US"/>
      <w14:ligatures w14:val="none"/>
    </w:rPr>
  </w:style>
  <w:style w:type="character" w:customStyle="1" w:styleId="Heading3Char">
    <w:name w:val="Heading 3 Char"/>
    <w:basedOn w:val="DefaultParagraphFont"/>
    <w:link w:val="Heading3"/>
    <w:uiPriority w:val="9"/>
    <w:rsid w:val="002950D7"/>
    <w:rPr>
      <w:rFonts w:ascii="Arial" w:hAnsi="Arial" w:cs="Arial"/>
      <w:i/>
      <w:kern w:val="0"/>
      <w:sz w:val="22"/>
      <w:szCs w:val="22"/>
      <w:lang w:eastAsia="en-US"/>
      <w14:ligatures w14:val="none"/>
    </w:rPr>
  </w:style>
  <w:style w:type="table" w:styleId="TableGrid">
    <w:name w:val="Table Grid"/>
    <w:basedOn w:val="TableNormal"/>
    <w:uiPriority w:val="59"/>
    <w:rsid w:val="002950D7"/>
    <w:rPr>
      <w:b/>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autoRedefine/>
    <w:qFormat/>
    <w:rsid w:val="002950D7"/>
    <w:pPr>
      <w:spacing w:after="0" w:line="240" w:lineRule="auto"/>
      <w:contextualSpacing/>
      <w:jc w:val="left"/>
    </w:pPr>
    <w:rPr>
      <w:rFonts w:asciiTheme="minorHAnsi" w:eastAsiaTheme="majorEastAsia" w:hAnsiTheme="minorHAnsi" w:cstheme="minorHAnsi"/>
      <w:b/>
      <w:noProof/>
      <w:color w:val="000000"/>
      <w:sz w:val="22"/>
      <w:lang w:val="en-GB"/>
    </w:rPr>
  </w:style>
  <w:style w:type="character" w:styleId="Hyperlink">
    <w:name w:val="Hyperlink"/>
    <w:basedOn w:val="DefaultParagraphFont"/>
    <w:uiPriority w:val="99"/>
    <w:unhideWhenUsed/>
    <w:rsid w:val="002950D7"/>
    <w:rPr>
      <w:color w:val="0563C1" w:themeColor="hyperlink"/>
      <w:u w:val="single"/>
    </w:rPr>
  </w:style>
  <w:style w:type="paragraph" w:customStyle="1" w:styleId="References">
    <w:name w:val="References"/>
    <w:basedOn w:val="NormalWeb"/>
    <w:qFormat/>
    <w:rsid w:val="002950D7"/>
    <w:pPr>
      <w:spacing w:before="100" w:beforeAutospacing="1" w:after="100" w:afterAutospacing="1" w:line="240" w:lineRule="auto"/>
      <w:jc w:val="left"/>
    </w:pPr>
    <w:rPr>
      <w:rFonts w:eastAsia="Times New Roman"/>
    </w:rPr>
  </w:style>
  <w:style w:type="paragraph" w:styleId="NormalWeb">
    <w:name w:val="Normal (Web)"/>
    <w:basedOn w:val="Normal"/>
    <w:uiPriority w:val="99"/>
    <w:semiHidden/>
    <w:unhideWhenUsed/>
    <w:rsid w:val="002950D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ph.harvard.edu/wp-content/uploads/sites/2216/2020/08/Guide-Applied-Political-Analysis-final-2020.08.29-FINAL.pdf" TargetMode="External"/><Relationship Id="rId5" Type="http://schemas.openxmlformats.org/officeDocument/2006/relationships/hyperlink" Target="https://www.hsph.harvard.edu/india-health-systems/2020/06/01/political-analysis-guide/" TargetMode="External"/><Relationship Id="rId4" Type="http://schemas.openxmlformats.org/officeDocument/2006/relationships/hyperlink" Target="https://michaelrreich.com/policymaker-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Wendy</dc:creator>
  <cp:keywords/>
  <dc:description/>
  <cp:lastModifiedBy>Zhou, Wendy</cp:lastModifiedBy>
  <cp:revision>1</cp:revision>
  <dcterms:created xsi:type="dcterms:W3CDTF">2023-08-15T20:27:00Z</dcterms:created>
  <dcterms:modified xsi:type="dcterms:W3CDTF">2023-08-15T20:29:00Z</dcterms:modified>
</cp:coreProperties>
</file>