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FA9B7" w14:textId="759F3BAD" w:rsidR="00B6269B" w:rsidRPr="00B6269B" w:rsidRDefault="00B6269B" w:rsidP="00787333">
      <w:pPr>
        <w:widowControl w:val="0"/>
        <w:tabs>
          <w:tab w:val="center" w:pos="4410"/>
          <w:tab w:val="right" w:pos="8820"/>
        </w:tabs>
        <w:autoSpaceDE w:val="0"/>
        <w:autoSpaceDN w:val="0"/>
        <w:adjustRightInd w:val="0"/>
        <w:spacing w:after="0"/>
        <w:jc w:val="both"/>
        <w:rPr>
          <w:rFonts w:ascii="Times New Roman" w:hAnsi="Times New Roman" w:cs="Times New Roman"/>
        </w:rPr>
      </w:pPr>
      <w:r w:rsidRPr="00B6269B">
        <w:rPr>
          <w:rFonts w:ascii="Times New Roman" w:hAnsi="Times New Roman" w:cs="Times New Roman"/>
        </w:rPr>
        <w:tab/>
      </w:r>
      <w:r w:rsidRPr="00B6269B">
        <w:rPr>
          <w:rFonts w:ascii="Times New Roman" w:hAnsi="Times New Roman" w:cs="Times New Roman"/>
        </w:rPr>
        <w:tab/>
        <w:t>Approximate word count: 10,171</w:t>
      </w:r>
    </w:p>
    <w:p w14:paraId="7933C8D7" w14:textId="7545E81A" w:rsidR="00AF504D" w:rsidRPr="00DA6763" w:rsidRDefault="00B3345D" w:rsidP="00787333">
      <w:pPr>
        <w:widowControl w:val="0"/>
        <w:autoSpaceDE w:val="0"/>
        <w:autoSpaceDN w:val="0"/>
        <w:adjustRightInd w:val="0"/>
        <w:spacing w:after="0"/>
        <w:jc w:val="both"/>
        <w:rPr>
          <w:rFonts w:ascii="Times New Roman" w:hAnsi="Times New Roman" w:cs="Times New Roman"/>
          <w:sz w:val="32"/>
          <w:szCs w:val="32"/>
        </w:rPr>
      </w:pPr>
      <w:r>
        <w:rPr>
          <w:rFonts w:ascii="Times New Roman" w:hAnsi="Times New Roman" w:cs="Times New Roman"/>
          <w:sz w:val="32"/>
          <w:szCs w:val="32"/>
        </w:rPr>
        <w:t xml:space="preserve">27. </w:t>
      </w:r>
      <w:r w:rsidR="00AF504D" w:rsidRPr="00DA6763">
        <w:rPr>
          <w:rFonts w:ascii="Times New Roman" w:hAnsi="Times New Roman" w:cs="Times New Roman"/>
          <w:sz w:val="32"/>
          <w:szCs w:val="32"/>
        </w:rPr>
        <w:t xml:space="preserve">The future of the right to development  </w:t>
      </w:r>
    </w:p>
    <w:p w14:paraId="7A1A1464" w14:textId="77777777" w:rsidR="00AF504D" w:rsidRPr="00DA6763" w:rsidRDefault="00AF504D" w:rsidP="00787333">
      <w:pPr>
        <w:widowControl w:val="0"/>
        <w:autoSpaceDE w:val="0"/>
        <w:autoSpaceDN w:val="0"/>
        <w:adjustRightInd w:val="0"/>
        <w:spacing w:after="0"/>
        <w:jc w:val="both"/>
        <w:rPr>
          <w:rFonts w:ascii="Times New Roman" w:hAnsi="Times New Roman" w:cs="Times New Roman"/>
          <w:szCs w:val="30"/>
        </w:rPr>
      </w:pPr>
    </w:p>
    <w:p w14:paraId="52ACC87B" w14:textId="77777777" w:rsidR="00AF504D" w:rsidRDefault="00AF504D" w:rsidP="00787333">
      <w:pPr>
        <w:widowControl w:val="0"/>
        <w:autoSpaceDE w:val="0"/>
        <w:autoSpaceDN w:val="0"/>
        <w:adjustRightInd w:val="0"/>
        <w:spacing w:after="0"/>
        <w:jc w:val="both"/>
        <w:rPr>
          <w:rFonts w:ascii="Times New Roman" w:hAnsi="Times New Roman" w:cs="Times New Roman"/>
          <w:i/>
          <w:szCs w:val="30"/>
        </w:rPr>
      </w:pPr>
      <w:r w:rsidRPr="00DA6763">
        <w:rPr>
          <w:rFonts w:ascii="Times New Roman" w:hAnsi="Times New Roman" w:cs="Times New Roman"/>
          <w:i/>
          <w:szCs w:val="30"/>
        </w:rPr>
        <w:t>Stephen Marks and Rajeev Malhotra</w:t>
      </w:r>
    </w:p>
    <w:p w14:paraId="06F36F68" w14:textId="77777777" w:rsidR="004422E9" w:rsidRDefault="004422E9" w:rsidP="00787333">
      <w:pPr>
        <w:widowControl w:val="0"/>
        <w:autoSpaceDE w:val="0"/>
        <w:autoSpaceDN w:val="0"/>
        <w:adjustRightInd w:val="0"/>
        <w:spacing w:after="0"/>
        <w:jc w:val="both"/>
        <w:rPr>
          <w:rFonts w:ascii="Times New Roman" w:hAnsi="Times New Roman" w:cs="Times New Roman"/>
          <w:i/>
          <w:szCs w:val="30"/>
        </w:rPr>
      </w:pPr>
    </w:p>
    <w:p w14:paraId="48EB5CEA" w14:textId="77777777" w:rsidR="00A0626D" w:rsidRDefault="004422E9" w:rsidP="00787333">
      <w:pPr>
        <w:pStyle w:val="TOC1"/>
        <w:tabs>
          <w:tab w:val="right" w:leader="dot" w:pos="8810"/>
        </w:tabs>
        <w:spacing w:after="0"/>
        <w:jc w:val="both"/>
        <w:rPr>
          <w:noProof/>
        </w:rPr>
      </w:pPr>
      <w:r>
        <w:rPr>
          <w:rFonts w:ascii="Times New Roman" w:hAnsi="Times New Roman" w:cs="Times New Roman"/>
          <w:i/>
          <w:szCs w:val="30"/>
        </w:rPr>
        <w:fldChar w:fldCharType="begin"/>
      </w:r>
      <w:r>
        <w:rPr>
          <w:rFonts w:ascii="Times New Roman" w:hAnsi="Times New Roman" w:cs="Times New Roman"/>
          <w:i/>
          <w:szCs w:val="30"/>
        </w:rPr>
        <w:instrText xml:space="preserve"> TOC \o "1-3" </w:instrText>
      </w:r>
      <w:r>
        <w:rPr>
          <w:rFonts w:ascii="Times New Roman" w:hAnsi="Times New Roman" w:cs="Times New Roman"/>
          <w:i/>
          <w:szCs w:val="30"/>
        </w:rPr>
        <w:fldChar w:fldCharType="separate"/>
      </w:r>
      <w:r w:rsidR="00A0626D" w:rsidRPr="00455429">
        <w:rPr>
          <w:rFonts w:ascii="Times New Roman" w:hAnsi="Times New Roman" w:cs="Times New Roman"/>
          <w:noProof/>
        </w:rPr>
        <w:t>I. Introduction</w:t>
      </w:r>
      <w:r w:rsidR="00A0626D">
        <w:rPr>
          <w:noProof/>
        </w:rPr>
        <w:tab/>
      </w:r>
      <w:r w:rsidR="00A0626D">
        <w:rPr>
          <w:noProof/>
        </w:rPr>
        <w:fldChar w:fldCharType="begin"/>
      </w:r>
      <w:r w:rsidR="00A0626D">
        <w:rPr>
          <w:noProof/>
        </w:rPr>
        <w:instrText xml:space="preserve"> PAGEREF _Toc294199175 \h </w:instrText>
      </w:r>
      <w:r w:rsidR="00A0626D">
        <w:rPr>
          <w:noProof/>
        </w:rPr>
      </w:r>
      <w:r w:rsidR="00A0626D">
        <w:rPr>
          <w:noProof/>
        </w:rPr>
        <w:fldChar w:fldCharType="separate"/>
      </w:r>
      <w:r w:rsidR="00A0626D">
        <w:rPr>
          <w:noProof/>
        </w:rPr>
        <w:t>1</w:t>
      </w:r>
      <w:r w:rsidR="00A0626D">
        <w:rPr>
          <w:noProof/>
        </w:rPr>
        <w:fldChar w:fldCharType="end"/>
      </w:r>
    </w:p>
    <w:p w14:paraId="085846E4" w14:textId="77777777" w:rsidR="00A0626D" w:rsidRDefault="00A0626D" w:rsidP="00787333">
      <w:pPr>
        <w:pStyle w:val="TOC1"/>
        <w:tabs>
          <w:tab w:val="right" w:leader="dot" w:pos="8810"/>
        </w:tabs>
        <w:spacing w:after="0"/>
        <w:jc w:val="both"/>
        <w:rPr>
          <w:noProof/>
        </w:rPr>
      </w:pPr>
      <w:r w:rsidRPr="00455429">
        <w:rPr>
          <w:rFonts w:ascii="Times New Roman" w:hAnsi="Times New Roman" w:cs="Times New Roman"/>
          <w:noProof/>
        </w:rPr>
        <w:t>II. Some historical milestones</w:t>
      </w:r>
      <w:r>
        <w:rPr>
          <w:noProof/>
        </w:rPr>
        <w:tab/>
      </w:r>
      <w:r>
        <w:rPr>
          <w:noProof/>
        </w:rPr>
        <w:fldChar w:fldCharType="begin"/>
      </w:r>
      <w:r>
        <w:rPr>
          <w:noProof/>
        </w:rPr>
        <w:instrText xml:space="preserve"> PAGEREF _Toc294199176 \h </w:instrText>
      </w:r>
      <w:r>
        <w:rPr>
          <w:noProof/>
        </w:rPr>
      </w:r>
      <w:r>
        <w:rPr>
          <w:noProof/>
        </w:rPr>
        <w:fldChar w:fldCharType="separate"/>
      </w:r>
      <w:r>
        <w:rPr>
          <w:noProof/>
        </w:rPr>
        <w:t>3</w:t>
      </w:r>
      <w:r>
        <w:rPr>
          <w:noProof/>
        </w:rPr>
        <w:fldChar w:fldCharType="end"/>
      </w:r>
    </w:p>
    <w:p w14:paraId="3DA4500D" w14:textId="77777777" w:rsidR="00A0626D" w:rsidRDefault="00A0626D" w:rsidP="00787333">
      <w:pPr>
        <w:pStyle w:val="TOC2"/>
        <w:tabs>
          <w:tab w:val="right" w:leader="dot" w:pos="8810"/>
        </w:tabs>
        <w:spacing w:after="0"/>
        <w:jc w:val="both"/>
        <w:rPr>
          <w:noProof/>
        </w:rPr>
      </w:pPr>
      <w:r w:rsidRPr="00455429">
        <w:rPr>
          <w:rFonts w:ascii="Times New Roman" w:hAnsi="Times New Roman" w:cs="Times New Roman"/>
          <w:i/>
          <w:noProof/>
        </w:rPr>
        <w:t>A. Adoption of the Declaration on the right to development</w:t>
      </w:r>
      <w:r>
        <w:rPr>
          <w:noProof/>
        </w:rPr>
        <w:tab/>
      </w:r>
      <w:r>
        <w:rPr>
          <w:noProof/>
        </w:rPr>
        <w:fldChar w:fldCharType="begin"/>
      </w:r>
      <w:r>
        <w:rPr>
          <w:noProof/>
        </w:rPr>
        <w:instrText xml:space="preserve"> PAGEREF _Toc294199177 \h </w:instrText>
      </w:r>
      <w:r>
        <w:rPr>
          <w:noProof/>
        </w:rPr>
      </w:r>
      <w:r>
        <w:rPr>
          <w:noProof/>
        </w:rPr>
        <w:fldChar w:fldCharType="separate"/>
      </w:r>
      <w:r>
        <w:rPr>
          <w:noProof/>
        </w:rPr>
        <w:t>3</w:t>
      </w:r>
      <w:r>
        <w:rPr>
          <w:noProof/>
        </w:rPr>
        <w:fldChar w:fldCharType="end"/>
      </w:r>
    </w:p>
    <w:p w14:paraId="639FD78A" w14:textId="77777777" w:rsidR="00A0626D" w:rsidRDefault="00A0626D" w:rsidP="00787333">
      <w:pPr>
        <w:pStyle w:val="TOC2"/>
        <w:tabs>
          <w:tab w:val="right" w:leader="dot" w:pos="8810"/>
        </w:tabs>
        <w:spacing w:after="0"/>
        <w:jc w:val="both"/>
        <w:rPr>
          <w:noProof/>
        </w:rPr>
      </w:pPr>
      <w:r w:rsidRPr="00455429">
        <w:rPr>
          <w:rFonts w:ascii="Times New Roman" w:hAnsi="Times New Roman" w:cs="Times New Roman"/>
          <w:i/>
          <w:noProof/>
        </w:rPr>
        <w:t>B. Working groups on implementing the Declaration</w:t>
      </w:r>
      <w:r>
        <w:rPr>
          <w:noProof/>
        </w:rPr>
        <w:tab/>
      </w:r>
      <w:r>
        <w:rPr>
          <w:noProof/>
        </w:rPr>
        <w:fldChar w:fldCharType="begin"/>
      </w:r>
      <w:r>
        <w:rPr>
          <w:noProof/>
        </w:rPr>
        <w:instrText xml:space="preserve"> PAGEREF _Toc294199178 \h </w:instrText>
      </w:r>
      <w:r>
        <w:rPr>
          <w:noProof/>
        </w:rPr>
      </w:r>
      <w:r>
        <w:rPr>
          <w:noProof/>
        </w:rPr>
        <w:fldChar w:fldCharType="separate"/>
      </w:r>
      <w:r>
        <w:rPr>
          <w:noProof/>
        </w:rPr>
        <w:t>5</w:t>
      </w:r>
      <w:r>
        <w:rPr>
          <w:noProof/>
        </w:rPr>
        <w:fldChar w:fldCharType="end"/>
      </w:r>
    </w:p>
    <w:p w14:paraId="061CBAA7" w14:textId="77777777" w:rsidR="00A0626D" w:rsidRDefault="00A0626D" w:rsidP="00787333">
      <w:pPr>
        <w:pStyle w:val="TOC2"/>
        <w:tabs>
          <w:tab w:val="right" w:leader="dot" w:pos="8810"/>
        </w:tabs>
        <w:spacing w:after="0"/>
        <w:jc w:val="both"/>
        <w:rPr>
          <w:noProof/>
        </w:rPr>
      </w:pPr>
      <w:r w:rsidRPr="00455429">
        <w:rPr>
          <w:rFonts w:ascii="Times New Roman" w:hAnsi="Times New Roman" w:cs="Times New Roman"/>
          <w:i/>
          <w:noProof/>
        </w:rPr>
        <w:t>C. The Independent Expert and the high-level task force</w:t>
      </w:r>
      <w:r>
        <w:rPr>
          <w:noProof/>
        </w:rPr>
        <w:tab/>
      </w:r>
      <w:r>
        <w:rPr>
          <w:noProof/>
        </w:rPr>
        <w:fldChar w:fldCharType="begin"/>
      </w:r>
      <w:r>
        <w:rPr>
          <w:noProof/>
        </w:rPr>
        <w:instrText xml:space="preserve"> PAGEREF _Toc294199179 \h </w:instrText>
      </w:r>
      <w:r>
        <w:rPr>
          <w:noProof/>
        </w:rPr>
      </w:r>
      <w:r>
        <w:rPr>
          <w:noProof/>
        </w:rPr>
        <w:fldChar w:fldCharType="separate"/>
      </w:r>
      <w:r>
        <w:rPr>
          <w:noProof/>
        </w:rPr>
        <w:t>7</w:t>
      </w:r>
      <w:r>
        <w:rPr>
          <w:noProof/>
        </w:rPr>
        <w:fldChar w:fldCharType="end"/>
      </w:r>
    </w:p>
    <w:p w14:paraId="17315344" w14:textId="77777777" w:rsidR="00A0626D" w:rsidRDefault="00A0626D" w:rsidP="00787333">
      <w:pPr>
        <w:pStyle w:val="TOC1"/>
        <w:tabs>
          <w:tab w:val="left" w:pos="540"/>
          <w:tab w:val="right" w:leader="dot" w:pos="8810"/>
        </w:tabs>
        <w:spacing w:after="0"/>
        <w:jc w:val="both"/>
        <w:rPr>
          <w:noProof/>
        </w:rPr>
      </w:pPr>
      <w:r w:rsidRPr="00455429">
        <w:rPr>
          <w:rFonts w:ascii="Times New Roman" w:hAnsi="Times New Roman" w:cs="Times New Roman"/>
          <w:noProof/>
        </w:rPr>
        <w:t>III.</w:t>
      </w:r>
      <w:r>
        <w:rPr>
          <w:noProof/>
        </w:rPr>
        <w:tab/>
      </w:r>
      <w:r w:rsidRPr="00455429">
        <w:rPr>
          <w:rFonts w:ascii="Times New Roman" w:hAnsi="Times New Roman" w:cs="Times New Roman"/>
          <w:noProof/>
        </w:rPr>
        <w:t>Moving the right to development from “political theatre” to development practice</w:t>
      </w:r>
      <w:r>
        <w:rPr>
          <w:noProof/>
        </w:rPr>
        <w:tab/>
      </w:r>
      <w:r>
        <w:rPr>
          <w:noProof/>
        </w:rPr>
        <w:fldChar w:fldCharType="begin"/>
      </w:r>
      <w:r>
        <w:rPr>
          <w:noProof/>
        </w:rPr>
        <w:instrText xml:space="preserve"> PAGEREF _Toc294199180 \h </w:instrText>
      </w:r>
      <w:r>
        <w:rPr>
          <w:noProof/>
        </w:rPr>
      </w:r>
      <w:r>
        <w:rPr>
          <w:noProof/>
        </w:rPr>
        <w:fldChar w:fldCharType="separate"/>
      </w:r>
      <w:r>
        <w:rPr>
          <w:noProof/>
        </w:rPr>
        <w:t>12</w:t>
      </w:r>
      <w:r>
        <w:rPr>
          <w:noProof/>
        </w:rPr>
        <w:fldChar w:fldCharType="end"/>
      </w:r>
    </w:p>
    <w:p w14:paraId="5A540CD3" w14:textId="77777777" w:rsidR="00A0626D" w:rsidRDefault="00A0626D" w:rsidP="00787333">
      <w:pPr>
        <w:pStyle w:val="TOC2"/>
        <w:tabs>
          <w:tab w:val="left" w:pos="687"/>
          <w:tab w:val="right" w:leader="dot" w:pos="8810"/>
        </w:tabs>
        <w:spacing w:after="0"/>
        <w:jc w:val="both"/>
        <w:rPr>
          <w:noProof/>
        </w:rPr>
      </w:pPr>
      <w:r w:rsidRPr="00455429">
        <w:rPr>
          <w:rFonts w:ascii="Times New Roman" w:hAnsi="Times New Roman" w:cs="Times New Roman"/>
          <w:i/>
          <w:noProof/>
        </w:rPr>
        <w:t>A.</w:t>
      </w:r>
      <w:r>
        <w:rPr>
          <w:noProof/>
        </w:rPr>
        <w:tab/>
      </w:r>
      <w:r w:rsidRPr="00455429">
        <w:rPr>
          <w:rFonts w:ascii="Times New Roman" w:hAnsi="Times New Roman" w:cs="Times New Roman"/>
          <w:i/>
          <w:noProof/>
        </w:rPr>
        <w:t>Deep-rooted obstacles to implementing the right to development</w:t>
      </w:r>
      <w:r>
        <w:rPr>
          <w:noProof/>
        </w:rPr>
        <w:tab/>
      </w:r>
      <w:r>
        <w:rPr>
          <w:noProof/>
        </w:rPr>
        <w:fldChar w:fldCharType="begin"/>
      </w:r>
      <w:r>
        <w:rPr>
          <w:noProof/>
        </w:rPr>
        <w:instrText xml:space="preserve"> PAGEREF _Toc294199181 \h </w:instrText>
      </w:r>
      <w:r>
        <w:rPr>
          <w:noProof/>
        </w:rPr>
      </w:r>
      <w:r>
        <w:rPr>
          <w:noProof/>
        </w:rPr>
        <w:fldChar w:fldCharType="separate"/>
      </w:r>
      <w:r>
        <w:rPr>
          <w:noProof/>
        </w:rPr>
        <w:t>12</w:t>
      </w:r>
      <w:r>
        <w:rPr>
          <w:noProof/>
        </w:rPr>
        <w:fldChar w:fldCharType="end"/>
      </w:r>
    </w:p>
    <w:p w14:paraId="657CF289" w14:textId="77777777" w:rsidR="00A0626D" w:rsidRDefault="00A0626D" w:rsidP="00787333">
      <w:pPr>
        <w:pStyle w:val="TOC2"/>
        <w:tabs>
          <w:tab w:val="left" w:pos="687"/>
          <w:tab w:val="right" w:leader="dot" w:pos="8810"/>
        </w:tabs>
        <w:spacing w:after="0"/>
        <w:jc w:val="both"/>
        <w:rPr>
          <w:noProof/>
        </w:rPr>
      </w:pPr>
      <w:r w:rsidRPr="00455429">
        <w:rPr>
          <w:rFonts w:ascii="Times New Roman" w:hAnsi="Times New Roman" w:cs="Times New Roman"/>
          <w:i/>
          <w:noProof/>
        </w:rPr>
        <w:t>B.</w:t>
      </w:r>
      <w:r>
        <w:rPr>
          <w:noProof/>
        </w:rPr>
        <w:tab/>
      </w:r>
      <w:r w:rsidRPr="00455429">
        <w:rPr>
          <w:rFonts w:ascii="Times New Roman" w:hAnsi="Times New Roman" w:cs="Times New Roman"/>
          <w:i/>
          <w:noProof/>
        </w:rPr>
        <w:t>Superficial obstacles to implementing the right to development</w:t>
      </w:r>
      <w:r>
        <w:rPr>
          <w:noProof/>
        </w:rPr>
        <w:tab/>
      </w:r>
      <w:r>
        <w:rPr>
          <w:noProof/>
        </w:rPr>
        <w:fldChar w:fldCharType="begin"/>
      </w:r>
      <w:r>
        <w:rPr>
          <w:noProof/>
        </w:rPr>
        <w:instrText xml:space="preserve"> PAGEREF _Toc294199182 \h </w:instrText>
      </w:r>
      <w:r>
        <w:rPr>
          <w:noProof/>
        </w:rPr>
      </w:r>
      <w:r>
        <w:rPr>
          <w:noProof/>
        </w:rPr>
        <w:fldChar w:fldCharType="separate"/>
      </w:r>
      <w:r>
        <w:rPr>
          <w:noProof/>
        </w:rPr>
        <w:t>18</w:t>
      </w:r>
      <w:r>
        <w:rPr>
          <w:noProof/>
        </w:rPr>
        <w:fldChar w:fldCharType="end"/>
      </w:r>
    </w:p>
    <w:p w14:paraId="05716397" w14:textId="77777777" w:rsidR="00A0626D" w:rsidRDefault="00A0626D" w:rsidP="00787333">
      <w:pPr>
        <w:pStyle w:val="TOC1"/>
        <w:tabs>
          <w:tab w:val="right" w:leader="dot" w:pos="8810"/>
        </w:tabs>
        <w:spacing w:after="0"/>
        <w:jc w:val="both"/>
        <w:rPr>
          <w:noProof/>
        </w:rPr>
      </w:pPr>
      <w:r w:rsidRPr="00455429">
        <w:rPr>
          <w:rFonts w:ascii="Times New Roman" w:hAnsi="Times New Roman" w:cs="Times New Roman"/>
          <w:noProof/>
        </w:rPr>
        <w:t>IV. Conclusion: Prospects for the future</w:t>
      </w:r>
      <w:r>
        <w:rPr>
          <w:noProof/>
        </w:rPr>
        <w:tab/>
      </w:r>
      <w:r>
        <w:rPr>
          <w:noProof/>
        </w:rPr>
        <w:fldChar w:fldCharType="begin"/>
      </w:r>
      <w:r>
        <w:rPr>
          <w:noProof/>
        </w:rPr>
        <w:instrText xml:space="preserve"> PAGEREF _Toc294199183 \h </w:instrText>
      </w:r>
      <w:r>
        <w:rPr>
          <w:noProof/>
        </w:rPr>
      </w:r>
      <w:r>
        <w:rPr>
          <w:noProof/>
        </w:rPr>
        <w:fldChar w:fldCharType="separate"/>
      </w:r>
      <w:r>
        <w:rPr>
          <w:noProof/>
        </w:rPr>
        <w:t>22</w:t>
      </w:r>
      <w:r>
        <w:rPr>
          <w:noProof/>
        </w:rPr>
        <w:fldChar w:fldCharType="end"/>
      </w:r>
    </w:p>
    <w:p w14:paraId="579046F0" w14:textId="77777777" w:rsidR="00611598" w:rsidRDefault="004422E9" w:rsidP="00787333">
      <w:pPr>
        <w:widowControl w:val="0"/>
        <w:autoSpaceDE w:val="0"/>
        <w:autoSpaceDN w:val="0"/>
        <w:adjustRightInd w:val="0"/>
        <w:spacing w:after="0"/>
        <w:jc w:val="both"/>
        <w:rPr>
          <w:rFonts w:ascii="Times New Roman" w:hAnsi="Times New Roman" w:cs="Times New Roman"/>
          <w:i/>
          <w:szCs w:val="30"/>
        </w:rPr>
      </w:pPr>
      <w:r>
        <w:rPr>
          <w:rFonts w:ascii="Times New Roman" w:hAnsi="Times New Roman" w:cs="Times New Roman"/>
          <w:i/>
          <w:szCs w:val="30"/>
        </w:rPr>
        <w:fldChar w:fldCharType="end"/>
      </w:r>
    </w:p>
    <w:p w14:paraId="0FBECFBC" w14:textId="54FE47CB" w:rsidR="0012078F" w:rsidRPr="00611598" w:rsidRDefault="00AF504D" w:rsidP="00787333">
      <w:pPr>
        <w:pStyle w:val="Heading1"/>
        <w:jc w:val="both"/>
        <w:rPr>
          <w:rFonts w:ascii="Times New Roman" w:hAnsi="Times New Roman" w:cs="Times New Roman"/>
          <w:color w:val="auto"/>
          <w:sz w:val="28"/>
          <w:szCs w:val="28"/>
        </w:rPr>
      </w:pPr>
      <w:bookmarkStart w:id="0" w:name="_Toc294199175"/>
      <w:r w:rsidRPr="00611598">
        <w:rPr>
          <w:rFonts w:ascii="Times New Roman" w:hAnsi="Times New Roman" w:cs="Times New Roman"/>
          <w:color w:val="auto"/>
          <w:sz w:val="28"/>
          <w:szCs w:val="28"/>
        </w:rPr>
        <w:t>I. Introduction</w:t>
      </w:r>
      <w:bookmarkEnd w:id="0"/>
    </w:p>
    <w:p w14:paraId="0AF250CD" w14:textId="1EEB2D32" w:rsidR="0012078F" w:rsidRPr="00DA6763" w:rsidRDefault="00006358" w:rsidP="00787333">
      <w:pPr>
        <w:ind w:firstLine="720"/>
        <w:jc w:val="both"/>
        <w:rPr>
          <w:rFonts w:ascii="Times New Roman" w:eastAsia="Cambria" w:hAnsi="Times New Roman" w:cs="Times New Roman"/>
          <w:lang w:eastAsia="en-US"/>
        </w:rPr>
      </w:pPr>
      <w:r w:rsidRPr="00DA6763">
        <w:rPr>
          <w:rFonts w:ascii="Times New Roman" w:eastAsia="Cambria" w:hAnsi="Times New Roman" w:cs="Times New Roman"/>
          <w:lang w:eastAsia="en-US"/>
        </w:rPr>
        <w:t xml:space="preserve">It may appear odd to place </w:t>
      </w:r>
      <w:r w:rsidR="00032552" w:rsidRPr="00DA6763">
        <w:rPr>
          <w:rFonts w:ascii="Times New Roman" w:eastAsia="Cambria" w:hAnsi="Times New Roman" w:cs="Times New Roman"/>
          <w:lang w:eastAsia="en-US"/>
        </w:rPr>
        <w:t>the</w:t>
      </w:r>
      <w:r w:rsidR="0012078F" w:rsidRPr="00DA6763">
        <w:rPr>
          <w:rFonts w:ascii="Times New Roman" w:eastAsia="Cambria" w:hAnsi="Times New Roman" w:cs="Times New Roman"/>
          <w:lang w:eastAsia="en-US"/>
        </w:rPr>
        <w:t xml:space="preserve"> human right</w:t>
      </w:r>
      <w:r w:rsidR="00AF504D" w:rsidRPr="00DA6763">
        <w:rPr>
          <w:rFonts w:ascii="Times New Roman" w:eastAsia="Cambria" w:hAnsi="Times New Roman" w:cs="Times New Roman"/>
          <w:lang w:eastAsia="en-US"/>
        </w:rPr>
        <w:t xml:space="preserve"> to development</w:t>
      </w:r>
      <w:r w:rsidR="00032552" w:rsidRPr="00DA6763">
        <w:rPr>
          <w:rFonts w:ascii="Times New Roman" w:eastAsia="Cambria" w:hAnsi="Times New Roman" w:cs="Times New Roman"/>
          <w:lang w:eastAsia="en-US"/>
        </w:rPr>
        <w:t xml:space="preserve"> </w:t>
      </w:r>
      <w:r w:rsidRPr="00DA6763">
        <w:rPr>
          <w:rFonts w:ascii="Times New Roman" w:eastAsia="Cambria" w:hAnsi="Times New Roman" w:cs="Times New Roman"/>
          <w:lang w:eastAsia="en-US"/>
        </w:rPr>
        <w:t xml:space="preserve">on the “frontier” of research on human rights and </w:t>
      </w:r>
      <w:r w:rsidR="001D7053" w:rsidRPr="00DA6763">
        <w:rPr>
          <w:rFonts w:ascii="Times New Roman" w:eastAsia="Cambria" w:hAnsi="Times New Roman" w:cs="Times New Roman"/>
          <w:lang w:eastAsia="en-US"/>
        </w:rPr>
        <w:t>development,</w:t>
      </w:r>
      <w:r w:rsidRPr="00DA6763">
        <w:rPr>
          <w:rFonts w:ascii="Times New Roman" w:eastAsia="Cambria" w:hAnsi="Times New Roman" w:cs="Times New Roman"/>
          <w:lang w:eastAsia="en-US"/>
        </w:rPr>
        <w:t xml:space="preserve"> as </w:t>
      </w:r>
      <w:r w:rsidR="00407DBB" w:rsidRPr="00DA6763">
        <w:rPr>
          <w:rFonts w:ascii="Times New Roman" w:eastAsia="Cambria" w:hAnsi="Times New Roman" w:cs="Times New Roman"/>
          <w:lang w:eastAsia="en-US"/>
        </w:rPr>
        <w:t xml:space="preserve">there has emerged over the past </w:t>
      </w:r>
      <w:r w:rsidR="008727D8">
        <w:rPr>
          <w:rFonts w:ascii="Times New Roman" w:eastAsia="Cambria" w:hAnsi="Times New Roman" w:cs="Times New Roman"/>
          <w:lang w:eastAsia="en-US"/>
        </w:rPr>
        <w:t>four</w:t>
      </w:r>
      <w:r w:rsidR="00971980" w:rsidRPr="00DA6763">
        <w:rPr>
          <w:rFonts w:ascii="Times New Roman" w:eastAsia="Cambria" w:hAnsi="Times New Roman" w:cs="Times New Roman"/>
          <w:lang w:eastAsia="en-US"/>
        </w:rPr>
        <w:t xml:space="preserve"> decades a veritable library of books and article</w:t>
      </w:r>
      <w:r w:rsidR="00C20AA7" w:rsidRPr="00DA6763">
        <w:rPr>
          <w:rFonts w:ascii="Times New Roman" w:eastAsia="Cambria" w:hAnsi="Times New Roman" w:cs="Times New Roman"/>
          <w:lang w:eastAsia="en-US"/>
        </w:rPr>
        <w:t>s</w:t>
      </w:r>
      <w:r w:rsidR="00971980" w:rsidRPr="00DA6763">
        <w:rPr>
          <w:rFonts w:ascii="Times New Roman" w:eastAsia="Cambria" w:hAnsi="Times New Roman" w:cs="Times New Roman"/>
          <w:lang w:eastAsia="en-US"/>
        </w:rPr>
        <w:t xml:space="preserve"> on the subject.</w:t>
      </w:r>
      <w:r w:rsidR="005211C8" w:rsidRPr="00DA6763">
        <w:rPr>
          <w:rFonts w:ascii="Times New Roman" w:eastAsia="Cambria" w:hAnsi="Times New Roman" w:cs="Times New Roman"/>
          <w:vertAlign w:val="superscript"/>
          <w:lang w:eastAsia="en-US"/>
        </w:rPr>
        <w:footnoteReference w:id="1"/>
      </w:r>
      <w:r w:rsidR="00971980" w:rsidRPr="00DA6763">
        <w:rPr>
          <w:rFonts w:ascii="Times New Roman" w:eastAsia="Cambria" w:hAnsi="Times New Roman" w:cs="Times New Roman"/>
          <w:lang w:eastAsia="en-US"/>
        </w:rPr>
        <w:t xml:space="preserve">  </w:t>
      </w:r>
      <w:r w:rsidR="00AB4988">
        <w:rPr>
          <w:rFonts w:ascii="Times New Roman" w:eastAsia="Cambria" w:hAnsi="Times New Roman" w:cs="Times New Roman"/>
          <w:lang w:eastAsia="en-US"/>
        </w:rPr>
        <w:t xml:space="preserve">The concept of “frontier” suggests </w:t>
      </w:r>
      <w:r w:rsidR="00AB4988">
        <w:rPr>
          <w:rFonts w:ascii="Times New Roman" w:eastAsia="Cambria" w:hAnsi="Times New Roman" w:cs="Times New Roman"/>
          <w:lang w:eastAsia="en-US"/>
        </w:rPr>
        <w:lastRenderedPageBreak/>
        <w:t>that there will continue to be a research interest in exploring what is perhaps the most exhaustive linking of development and human rights, namely, defining development itself as a human right</w:t>
      </w:r>
      <w:r w:rsidR="004422E9">
        <w:rPr>
          <w:rFonts w:ascii="Times New Roman" w:eastAsia="Cambria" w:hAnsi="Times New Roman" w:cs="Times New Roman"/>
          <w:lang w:eastAsia="en-US"/>
        </w:rPr>
        <w:t>. To understand the</w:t>
      </w:r>
      <w:r w:rsidR="00C20AA7" w:rsidRPr="00DA6763">
        <w:rPr>
          <w:rFonts w:ascii="Times New Roman" w:eastAsia="Cambria" w:hAnsi="Times New Roman" w:cs="Times New Roman"/>
          <w:lang w:eastAsia="en-US"/>
        </w:rPr>
        <w:t xml:space="preserve"> context of the right to development, we need to evoke the</w:t>
      </w:r>
      <w:r w:rsidR="00032552" w:rsidRPr="00DA6763">
        <w:rPr>
          <w:rFonts w:ascii="Times New Roman" w:eastAsia="Cambria" w:hAnsi="Times New Roman" w:cs="Times New Roman"/>
          <w:lang w:eastAsia="en-US"/>
        </w:rPr>
        <w:t xml:space="preserve"> </w:t>
      </w:r>
      <w:r w:rsidR="00C20AA7" w:rsidRPr="00DA6763">
        <w:rPr>
          <w:rFonts w:ascii="Times New Roman" w:eastAsia="Cambria" w:hAnsi="Times New Roman" w:cs="Times New Roman"/>
          <w:lang w:eastAsia="en-US"/>
        </w:rPr>
        <w:t>emergence of the right</w:t>
      </w:r>
      <w:r w:rsidR="001D7053" w:rsidRPr="00DA6763">
        <w:rPr>
          <w:rFonts w:ascii="Times New Roman" w:eastAsia="Cambria" w:hAnsi="Times New Roman" w:cs="Times New Roman"/>
          <w:lang w:eastAsia="en-US"/>
        </w:rPr>
        <w:t xml:space="preserve"> through a contentious process of</w:t>
      </w:r>
      <w:r w:rsidR="00032552" w:rsidRPr="00DA6763">
        <w:rPr>
          <w:rFonts w:ascii="Times New Roman" w:eastAsia="Cambria" w:hAnsi="Times New Roman" w:cs="Times New Roman"/>
          <w:lang w:eastAsia="en-US"/>
        </w:rPr>
        <w:t xml:space="preserve"> human rights diplomacy, and </w:t>
      </w:r>
      <w:r w:rsidR="001D7053" w:rsidRPr="00DA6763">
        <w:rPr>
          <w:rFonts w:ascii="Times New Roman" w:eastAsia="Cambria" w:hAnsi="Times New Roman" w:cs="Times New Roman"/>
          <w:lang w:eastAsia="en-US"/>
        </w:rPr>
        <w:t>its negligible impact o</w:t>
      </w:r>
      <w:r w:rsidR="00032552" w:rsidRPr="00DA6763">
        <w:rPr>
          <w:rFonts w:ascii="Times New Roman" w:eastAsia="Cambria" w:hAnsi="Times New Roman" w:cs="Times New Roman"/>
          <w:lang w:eastAsia="en-US"/>
        </w:rPr>
        <w:t>n</w:t>
      </w:r>
      <w:r w:rsidR="0012078F" w:rsidRPr="00DA6763">
        <w:rPr>
          <w:rFonts w:ascii="Times New Roman" w:eastAsia="Cambria" w:hAnsi="Times New Roman" w:cs="Times New Roman"/>
          <w:lang w:eastAsia="en-US"/>
        </w:rPr>
        <w:t xml:space="preserve"> development practi</w:t>
      </w:r>
      <w:r w:rsidR="001D7053" w:rsidRPr="00DA6763">
        <w:rPr>
          <w:rFonts w:ascii="Times New Roman" w:eastAsia="Cambria" w:hAnsi="Times New Roman" w:cs="Times New Roman"/>
          <w:lang w:eastAsia="en-US"/>
        </w:rPr>
        <w:t>ce</w:t>
      </w:r>
      <w:r w:rsidR="004422E9">
        <w:rPr>
          <w:rFonts w:ascii="Times New Roman" w:eastAsia="Cambria" w:hAnsi="Times New Roman" w:cs="Times New Roman"/>
          <w:lang w:eastAsia="en-US"/>
        </w:rPr>
        <w:t xml:space="preserve">, as well as the persistent failure to the principal bodies where the matter is discussed, </w:t>
      </w:r>
      <w:r w:rsidR="004422E9" w:rsidRPr="00DA6763">
        <w:rPr>
          <w:rFonts w:ascii="Times New Roman" w:eastAsia="Cambria" w:hAnsi="Times New Roman" w:cs="Times New Roman"/>
          <w:lang w:eastAsia="en-US"/>
        </w:rPr>
        <w:t>Human Rights Council (HRC</w:t>
      </w:r>
      <w:r w:rsidR="004422E9">
        <w:rPr>
          <w:rFonts w:ascii="Times New Roman" w:eastAsia="Cambria" w:hAnsi="Times New Roman" w:cs="Times New Roman"/>
          <w:lang w:eastAsia="en-US"/>
        </w:rPr>
        <w:t>) and the General Assembly (GA), to get beyond</w:t>
      </w:r>
      <w:r w:rsidR="0012078F" w:rsidRPr="00DA6763">
        <w:rPr>
          <w:rFonts w:ascii="Times New Roman" w:eastAsia="Cambria" w:hAnsi="Times New Roman" w:cs="Times New Roman"/>
          <w:lang w:eastAsia="en-US"/>
        </w:rPr>
        <w:t xml:space="preserve"> </w:t>
      </w:r>
      <w:r w:rsidR="00C20AA7" w:rsidRPr="00DA6763">
        <w:rPr>
          <w:rFonts w:ascii="Times New Roman" w:eastAsia="Cambria" w:hAnsi="Times New Roman" w:cs="Times New Roman"/>
          <w:lang w:eastAsia="en-US"/>
        </w:rPr>
        <w:t>political posturing</w:t>
      </w:r>
      <w:r w:rsidR="004422E9">
        <w:rPr>
          <w:rFonts w:ascii="Times New Roman" w:eastAsia="Cambria" w:hAnsi="Times New Roman" w:cs="Times New Roman"/>
          <w:lang w:eastAsia="en-US"/>
        </w:rPr>
        <w:t xml:space="preserve">. </w:t>
      </w:r>
      <w:r w:rsidR="00A242F0" w:rsidRPr="00DA6763">
        <w:rPr>
          <w:rFonts w:ascii="Times New Roman" w:eastAsia="Cambria" w:hAnsi="Times New Roman" w:cs="Times New Roman"/>
          <w:lang w:eastAsia="en-US"/>
        </w:rPr>
        <w:t xml:space="preserve">After some remarks on </w:t>
      </w:r>
      <w:r w:rsidR="00976A29">
        <w:rPr>
          <w:rFonts w:ascii="Times New Roman" w:eastAsia="Cambria" w:hAnsi="Times New Roman" w:cs="Times New Roman"/>
          <w:lang w:eastAsia="en-US"/>
        </w:rPr>
        <w:t>that rather bleak picture of</w:t>
      </w:r>
      <w:r w:rsidR="004422E9">
        <w:rPr>
          <w:rFonts w:ascii="Times New Roman" w:eastAsia="Cambria" w:hAnsi="Times New Roman" w:cs="Times New Roman"/>
          <w:lang w:eastAsia="en-US"/>
        </w:rPr>
        <w:t xml:space="preserve"> the </w:t>
      </w:r>
      <w:r w:rsidR="00060122">
        <w:rPr>
          <w:rFonts w:ascii="Times New Roman" w:eastAsia="Cambria" w:hAnsi="Times New Roman" w:cs="Times New Roman"/>
          <w:lang w:eastAsia="en-US"/>
        </w:rPr>
        <w:t>right</w:t>
      </w:r>
      <w:r w:rsidR="00A242F0" w:rsidRPr="00DA6763">
        <w:rPr>
          <w:rFonts w:ascii="Times New Roman" w:eastAsia="Cambria" w:hAnsi="Times New Roman" w:cs="Times New Roman"/>
          <w:lang w:eastAsia="en-US"/>
        </w:rPr>
        <w:t>, we will address the prospects for breaking out of the current stalemate</w:t>
      </w:r>
      <w:r w:rsidR="001D7053" w:rsidRPr="00DA6763">
        <w:rPr>
          <w:rFonts w:ascii="Times New Roman" w:eastAsia="Cambria" w:hAnsi="Times New Roman" w:cs="Times New Roman"/>
          <w:lang w:eastAsia="en-US"/>
        </w:rPr>
        <w:t xml:space="preserve"> and the significance of this issue for the </w:t>
      </w:r>
      <w:r w:rsidR="008727D8">
        <w:rPr>
          <w:rFonts w:ascii="Times New Roman" w:eastAsia="Cambria" w:hAnsi="Times New Roman" w:cs="Times New Roman"/>
          <w:lang w:eastAsia="en-US"/>
        </w:rPr>
        <w:t xml:space="preserve">future of the </w:t>
      </w:r>
      <w:r w:rsidR="001D7053" w:rsidRPr="00DA6763">
        <w:rPr>
          <w:rFonts w:ascii="Times New Roman" w:eastAsia="Cambria" w:hAnsi="Times New Roman" w:cs="Times New Roman"/>
          <w:lang w:eastAsia="en-US"/>
        </w:rPr>
        <w:t>relation between human rights and development</w:t>
      </w:r>
      <w:r w:rsidR="00A242F0" w:rsidRPr="00DA6763">
        <w:rPr>
          <w:rFonts w:ascii="Times New Roman" w:eastAsia="Cambria" w:hAnsi="Times New Roman" w:cs="Times New Roman"/>
          <w:lang w:eastAsia="en-US"/>
        </w:rPr>
        <w:t>.</w:t>
      </w:r>
      <w:r w:rsidR="00060122">
        <w:rPr>
          <w:rFonts w:ascii="Times New Roman" w:eastAsia="Cambria" w:hAnsi="Times New Roman" w:cs="Times New Roman"/>
          <w:lang w:eastAsia="en-US"/>
        </w:rPr>
        <w:t xml:space="preserve"> </w:t>
      </w:r>
      <w:r w:rsidR="00E06665">
        <w:rPr>
          <w:rFonts w:ascii="Times New Roman" w:eastAsia="Cambria" w:hAnsi="Times New Roman" w:cs="Times New Roman"/>
          <w:lang w:eastAsia="en-US"/>
        </w:rPr>
        <w:t>The interpretations we provide in this chapter draw on part from our direct experience, one as former chair of the High-level task force on the implementation of the right to development and the other as senior UN staff member dealing with indicators and the right to development.</w:t>
      </w:r>
    </w:p>
    <w:p w14:paraId="0D12925B" w14:textId="345A7E2A" w:rsidR="0012078F" w:rsidRPr="00DA6763" w:rsidRDefault="00AF504D" w:rsidP="00787333">
      <w:pPr>
        <w:pStyle w:val="Heading1"/>
        <w:jc w:val="both"/>
        <w:rPr>
          <w:rFonts w:ascii="Times New Roman" w:hAnsi="Times New Roman" w:cs="Times New Roman"/>
          <w:color w:val="auto"/>
          <w:sz w:val="28"/>
          <w:szCs w:val="28"/>
        </w:rPr>
      </w:pPr>
      <w:bookmarkStart w:id="1" w:name="_Toc294199176"/>
      <w:r w:rsidRPr="00DA6763">
        <w:rPr>
          <w:rFonts w:ascii="Times New Roman" w:hAnsi="Times New Roman" w:cs="Times New Roman"/>
          <w:color w:val="auto"/>
          <w:sz w:val="28"/>
          <w:szCs w:val="28"/>
        </w:rPr>
        <w:t xml:space="preserve">II. </w:t>
      </w:r>
      <w:r w:rsidR="004C574B" w:rsidRPr="00DA6763">
        <w:rPr>
          <w:rFonts w:ascii="Times New Roman" w:hAnsi="Times New Roman" w:cs="Times New Roman"/>
          <w:color w:val="auto"/>
          <w:sz w:val="28"/>
          <w:szCs w:val="28"/>
        </w:rPr>
        <w:t>Some</w:t>
      </w:r>
      <w:r w:rsidRPr="00DA6763">
        <w:rPr>
          <w:rFonts w:ascii="Times New Roman" w:hAnsi="Times New Roman" w:cs="Times New Roman"/>
          <w:color w:val="auto"/>
          <w:sz w:val="28"/>
          <w:szCs w:val="28"/>
        </w:rPr>
        <w:t xml:space="preserve"> historical </w:t>
      </w:r>
      <w:r w:rsidR="004C574B" w:rsidRPr="00DA6763">
        <w:rPr>
          <w:rFonts w:ascii="Times New Roman" w:hAnsi="Times New Roman" w:cs="Times New Roman"/>
          <w:color w:val="auto"/>
          <w:sz w:val="28"/>
          <w:szCs w:val="28"/>
        </w:rPr>
        <w:t>milestones</w:t>
      </w:r>
      <w:bookmarkEnd w:id="1"/>
    </w:p>
    <w:p w14:paraId="6FCA2BF9" w14:textId="03BE95A6" w:rsidR="0012078F" w:rsidRPr="00DA6763" w:rsidRDefault="00032552" w:rsidP="00787333">
      <w:pPr>
        <w:pStyle w:val="Heading2"/>
        <w:jc w:val="both"/>
        <w:rPr>
          <w:rFonts w:ascii="Times New Roman" w:hAnsi="Times New Roman" w:cs="Times New Roman"/>
          <w:b w:val="0"/>
          <w:i/>
          <w:color w:val="auto"/>
        </w:rPr>
      </w:pPr>
      <w:bookmarkStart w:id="2" w:name="_Toc294199177"/>
      <w:r w:rsidRPr="00DA6763">
        <w:rPr>
          <w:rFonts w:ascii="Times New Roman" w:hAnsi="Times New Roman" w:cs="Times New Roman"/>
          <w:b w:val="0"/>
          <w:i/>
          <w:color w:val="auto"/>
        </w:rPr>
        <w:t xml:space="preserve">A. </w:t>
      </w:r>
      <w:r w:rsidR="0012078F" w:rsidRPr="00DA6763">
        <w:rPr>
          <w:rFonts w:ascii="Times New Roman" w:hAnsi="Times New Roman" w:cs="Times New Roman"/>
          <w:b w:val="0"/>
          <w:i/>
          <w:color w:val="auto"/>
        </w:rPr>
        <w:t>Adoption of the Declara</w:t>
      </w:r>
      <w:r w:rsidR="0059128D" w:rsidRPr="00DA6763">
        <w:rPr>
          <w:rFonts w:ascii="Times New Roman" w:hAnsi="Times New Roman" w:cs="Times New Roman"/>
          <w:b w:val="0"/>
          <w:i/>
          <w:color w:val="auto"/>
        </w:rPr>
        <w:t xml:space="preserve">tion </w:t>
      </w:r>
      <w:r w:rsidR="00271B75" w:rsidRPr="00DA6763">
        <w:rPr>
          <w:rFonts w:ascii="Times New Roman" w:hAnsi="Times New Roman" w:cs="Times New Roman"/>
          <w:b w:val="0"/>
          <w:i/>
          <w:color w:val="auto"/>
        </w:rPr>
        <w:t>on the right to development</w:t>
      </w:r>
      <w:bookmarkEnd w:id="2"/>
    </w:p>
    <w:p w14:paraId="0C194E26" w14:textId="671B1422" w:rsidR="00E662C3" w:rsidRPr="00BA71B0" w:rsidRDefault="0012078F" w:rsidP="00787333">
      <w:pPr>
        <w:spacing w:before="120" w:after="120"/>
        <w:ind w:firstLine="720"/>
        <w:jc w:val="both"/>
        <w:rPr>
          <w:rFonts w:ascii="Times New Roman" w:eastAsia="Cambria" w:hAnsi="Times New Roman" w:cs="Times New Roman"/>
          <w:lang w:eastAsia="en-US"/>
        </w:rPr>
      </w:pPr>
      <w:r w:rsidRPr="00BA71B0">
        <w:rPr>
          <w:rFonts w:ascii="Times New Roman" w:eastAsia="Cambria" w:hAnsi="Times New Roman" w:cs="Times New Roman"/>
          <w:lang w:eastAsia="en-US"/>
        </w:rPr>
        <w:t>The i</w:t>
      </w:r>
      <w:r w:rsidR="002E7C2F" w:rsidRPr="00BA71B0">
        <w:rPr>
          <w:rFonts w:ascii="Times New Roman" w:eastAsia="Cambria" w:hAnsi="Times New Roman" w:cs="Times New Roman"/>
          <w:lang w:eastAsia="en-US"/>
        </w:rPr>
        <w:t xml:space="preserve">dea </w:t>
      </w:r>
      <w:r w:rsidR="00F3334F" w:rsidRPr="00BA71B0">
        <w:rPr>
          <w:rFonts w:ascii="Times New Roman" w:eastAsia="Cambria" w:hAnsi="Times New Roman" w:cs="Times New Roman"/>
          <w:lang w:eastAsia="en-US"/>
        </w:rPr>
        <w:t>of a human</w:t>
      </w:r>
      <w:r w:rsidR="002E7C2F" w:rsidRPr="00BA71B0">
        <w:rPr>
          <w:rFonts w:ascii="Times New Roman" w:eastAsia="Cambria" w:hAnsi="Times New Roman" w:cs="Times New Roman"/>
          <w:lang w:eastAsia="en-US"/>
        </w:rPr>
        <w:t xml:space="preserve"> right to development</w:t>
      </w:r>
      <w:r w:rsidRPr="00BA71B0">
        <w:rPr>
          <w:rFonts w:ascii="Times New Roman" w:eastAsia="Cambria" w:hAnsi="Times New Roman" w:cs="Times New Roman"/>
          <w:lang w:eastAsia="en-US"/>
        </w:rPr>
        <w:t xml:space="preserve"> </w:t>
      </w:r>
      <w:r w:rsidR="00BA71B0" w:rsidRPr="00BA71B0">
        <w:rPr>
          <w:rFonts w:ascii="Times New Roman" w:eastAsia="Cambria" w:hAnsi="Times New Roman" w:cs="Times New Roman"/>
          <w:lang w:eastAsia="en-US"/>
        </w:rPr>
        <w:t xml:space="preserve">builds on </w:t>
      </w:r>
      <w:r w:rsidR="00DB3D02">
        <w:rPr>
          <w:rFonts w:ascii="Times New Roman" w:eastAsia="Cambria" w:hAnsi="Times New Roman" w:cs="Times New Roman"/>
          <w:lang w:eastAsia="en-US"/>
        </w:rPr>
        <w:t>a number of</w:t>
      </w:r>
      <w:r w:rsidR="00BA71B0" w:rsidRPr="00BA71B0">
        <w:rPr>
          <w:rFonts w:ascii="Times New Roman" w:eastAsia="Cambria" w:hAnsi="Times New Roman" w:cs="Times New Roman"/>
          <w:lang w:eastAsia="en-US"/>
        </w:rPr>
        <w:t xml:space="preserve"> principles of international cooperation reaffirmed in UN documents </w:t>
      </w:r>
      <w:r w:rsidR="00BA71B0">
        <w:rPr>
          <w:rFonts w:ascii="Times New Roman" w:eastAsia="Cambria" w:hAnsi="Times New Roman" w:cs="Times New Roman"/>
          <w:lang w:eastAsia="en-US"/>
        </w:rPr>
        <w:t>since</w:t>
      </w:r>
      <w:r w:rsidR="00BA71B0" w:rsidRPr="00BA71B0">
        <w:rPr>
          <w:rFonts w:ascii="Times New Roman" w:eastAsia="Cambria" w:hAnsi="Times New Roman" w:cs="Times New Roman"/>
          <w:lang w:eastAsia="en-US"/>
        </w:rPr>
        <w:t xml:space="preserve"> 1944</w:t>
      </w:r>
      <w:r w:rsidR="00DB3D02">
        <w:rPr>
          <w:rFonts w:ascii="Times New Roman" w:eastAsia="Cambria" w:hAnsi="Times New Roman" w:cs="Times New Roman"/>
          <w:lang w:eastAsia="en-US"/>
        </w:rPr>
        <w:t>.</w:t>
      </w:r>
      <w:r w:rsidR="00BA71B0" w:rsidRPr="00BA71B0">
        <w:rPr>
          <w:rStyle w:val="FootnoteReference"/>
          <w:rFonts w:ascii="Times New Roman" w:hAnsi="Times New Roman" w:cs="Times New Roman"/>
          <w:color w:val="000000"/>
        </w:rPr>
        <w:footnoteReference w:id="2"/>
      </w:r>
      <w:r w:rsidR="00BA71B0" w:rsidRPr="00BA71B0">
        <w:rPr>
          <w:rFonts w:ascii="Times New Roman" w:eastAsia="Cambria" w:hAnsi="Times New Roman" w:cs="Times New Roman"/>
          <w:lang w:eastAsia="en-US"/>
        </w:rPr>
        <w:t xml:space="preserve"> </w:t>
      </w:r>
      <w:r w:rsidR="004422E9" w:rsidRPr="00BA71B0">
        <w:rPr>
          <w:rFonts w:ascii="Times New Roman" w:eastAsia="Cambria" w:hAnsi="Times New Roman" w:cs="Times New Roman"/>
          <w:lang w:eastAsia="en-US"/>
        </w:rPr>
        <w:t xml:space="preserve">Senegalese Judge Kéba M’Baye </w:t>
      </w:r>
      <w:r w:rsidR="00072133">
        <w:rPr>
          <w:rFonts w:ascii="Times New Roman" w:eastAsia="Cambria" w:hAnsi="Times New Roman" w:cs="Times New Roman"/>
          <w:lang w:eastAsia="en-US"/>
        </w:rPr>
        <w:t xml:space="preserve">was </w:t>
      </w:r>
      <w:r w:rsidR="004422E9">
        <w:rPr>
          <w:rFonts w:ascii="Times New Roman" w:eastAsia="Cambria" w:hAnsi="Times New Roman" w:cs="Times New Roman"/>
          <w:lang w:eastAsia="en-US"/>
        </w:rPr>
        <w:t xml:space="preserve">the </w:t>
      </w:r>
      <w:r w:rsidR="009B2211">
        <w:rPr>
          <w:rFonts w:ascii="Times New Roman" w:eastAsia="Cambria" w:hAnsi="Times New Roman" w:cs="Times New Roman"/>
          <w:lang w:eastAsia="en-US"/>
        </w:rPr>
        <w:t>first</w:t>
      </w:r>
      <w:r w:rsidR="004422E9">
        <w:rPr>
          <w:rFonts w:ascii="Times New Roman" w:eastAsia="Cambria" w:hAnsi="Times New Roman" w:cs="Times New Roman"/>
          <w:lang w:eastAsia="en-US"/>
        </w:rPr>
        <w:t xml:space="preserve"> to</w:t>
      </w:r>
      <w:r w:rsidR="009B2211">
        <w:rPr>
          <w:rFonts w:ascii="Times New Roman" w:eastAsia="Cambria" w:hAnsi="Times New Roman" w:cs="Times New Roman"/>
          <w:lang w:eastAsia="en-US"/>
        </w:rPr>
        <w:t xml:space="preserve"> </w:t>
      </w:r>
      <w:r w:rsidR="004422E9">
        <w:rPr>
          <w:rFonts w:ascii="Times New Roman" w:eastAsia="Cambria" w:hAnsi="Times New Roman" w:cs="Times New Roman"/>
          <w:lang w:eastAsia="en-US"/>
        </w:rPr>
        <w:t>propose</w:t>
      </w:r>
      <w:r w:rsidR="00DD49A3">
        <w:rPr>
          <w:rFonts w:ascii="Times New Roman" w:eastAsia="Cambria" w:hAnsi="Times New Roman" w:cs="Times New Roman"/>
          <w:lang w:eastAsia="en-US"/>
        </w:rPr>
        <w:t>, i</w:t>
      </w:r>
      <w:r w:rsidR="00DD49A3" w:rsidRPr="00BA71B0">
        <w:rPr>
          <w:rFonts w:ascii="Times New Roman" w:eastAsia="Cambria" w:hAnsi="Times New Roman" w:cs="Times New Roman"/>
          <w:lang w:eastAsia="en-US"/>
        </w:rPr>
        <w:t>n a lecture</w:t>
      </w:r>
      <w:r w:rsidR="00DD49A3">
        <w:rPr>
          <w:rFonts w:ascii="Times New Roman" w:eastAsia="Cambria" w:hAnsi="Times New Roman" w:cs="Times New Roman"/>
          <w:lang w:eastAsia="en-US"/>
        </w:rPr>
        <w:t xml:space="preserve"> he delivered</w:t>
      </w:r>
      <w:r w:rsidR="00DD49A3" w:rsidRPr="00BA71B0">
        <w:rPr>
          <w:rFonts w:ascii="Times New Roman" w:eastAsia="Cambria" w:hAnsi="Times New Roman" w:cs="Times New Roman"/>
          <w:lang w:eastAsia="en-US"/>
        </w:rPr>
        <w:t xml:space="preserve"> in 1972</w:t>
      </w:r>
      <w:r w:rsidR="00DD49A3">
        <w:rPr>
          <w:rFonts w:ascii="Times New Roman" w:eastAsia="Cambria" w:hAnsi="Times New Roman" w:cs="Times New Roman"/>
          <w:lang w:eastAsia="en-US"/>
        </w:rPr>
        <w:t xml:space="preserve">, </w:t>
      </w:r>
      <w:r w:rsidR="004422E9">
        <w:rPr>
          <w:rFonts w:ascii="Times New Roman" w:eastAsia="Cambria" w:hAnsi="Times New Roman" w:cs="Times New Roman"/>
          <w:lang w:eastAsia="en-US"/>
        </w:rPr>
        <w:t>that development</w:t>
      </w:r>
      <w:r w:rsidR="009B2211">
        <w:rPr>
          <w:rFonts w:ascii="Times New Roman" w:eastAsia="Cambria" w:hAnsi="Times New Roman" w:cs="Times New Roman"/>
          <w:lang w:eastAsia="en-US"/>
        </w:rPr>
        <w:t xml:space="preserve"> be defined </w:t>
      </w:r>
      <w:r w:rsidR="00072133">
        <w:rPr>
          <w:rFonts w:ascii="Times New Roman" w:eastAsia="Cambria" w:hAnsi="Times New Roman" w:cs="Times New Roman"/>
          <w:lang w:eastAsia="en-US"/>
        </w:rPr>
        <w:t>as a human right</w:t>
      </w:r>
      <w:r w:rsidR="004604BC" w:rsidRPr="00BA71B0">
        <w:rPr>
          <w:rFonts w:ascii="Times New Roman" w:eastAsia="Cambria" w:hAnsi="Times New Roman" w:cs="Times New Roman"/>
          <w:lang w:eastAsia="en-US"/>
        </w:rPr>
        <w:t>.</w:t>
      </w:r>
      <w:r w:rsidR="004604BC" w:rsidRPr="00BA71B0">
        <w:rPr>
          <w:rFonts w:ascii="Times New Roman" w:eastAsia="Cambria" w:hAnsi="Times New Roman" w:cs="Times New Roman"/>
          <w:vertAlign w:val="superscript"/>
          <w:lang w:eastAsia="en-US"/>
        </w:rPr>
        <w:footnoteReference w:id="3"/>
      </w:r>
      <w:r w:rsidR="004604BC" w:rsidRPr="00BA71B0">
        <w:rPr>
          <w:rFonts w:ascii="Times New Roman" w:eastAsia="Cambria" w:hAnsi="Times New Roman" w:cs="Times New Roman"/>
          <w:lang w:eastAsia="en-US"/>
        </w:rPr>
        <w:t xml:space="preserve"> </w:t>
      </w:r>
      <w:r w:rsidR="009B2211">
        <w:rPr>
          <w:rFonts w:ascii="Times New Roman" w:eastAsia="Cambria" w:hAnsi="Times New Roman" w:cs="Times New Roman"/>
          <w:lang w:eastAsia="en-US"/>
        </w:rPr>
        <w:t>I</w:t>
      </w:r>
      <w:r w:rsidR="009B2211" w:rsidRPr="00BA71B0">
        <w:rPr>
          <w:rFonts w:ascii="Times New Roman" w:eastAsia="Cambria" w:hAnsi="Times New Roman" w:cs="Times New Roman"/>
          <w:lang w:eastAsia="en-US"/>
        </w:rPr>
        <w:t>n 1977</w:t>
      </w:r>
      <w:r w:rsidR="004604BC" w:rsidRPr="00BA71B0">
        <w:rPr>
          <w:rFonts w:ascii="Times New Roman" w:eastAsia="Cambria" w:hAnsi="Times New Roman" w:cs="Times New Roman"/>
          <w:lang w:eastAsia="en-US"/>
        </w:rPr>
        <w:t xml:space="preserve">, with Senegal as chair, </w:t>
      </w:r>
      <w:r w:rsidRPr="00BA71B0">
        <w:rPr>
          <w:rFonts w:ascii="Times New Roman" w:eastAsia="Cambria" w:hAnsi="Times New Roman" w:cs="Times New Roman"/>
          <w:lang w:eastAsia="en-US"/>
        </w:rPr>
        <w:t>the Commission on Human Rights r</w:t>
      </w:r>
      <w:r w:rsidR="004604BC" w:rsidRPr="00BA71B0">
        <w:rPr>
          <w:rFonts w:ascii="Times New Roman" w:eastAsia="Cambria" w:hAnsi="Times New Roman" w:cs="Times New Roman"/>
          <w:lang w:eastAsia="en-US"/>
        </w:rPr>
        <w:t>equested a study on “the international dimensio</w:t>
      </w:r>
      <w:r w:rsidR="00F3334F" w:rsidRPr="00BA71B0">
        <w:rPr>
          <w:rFonts w:ascii="Times New Roman" w:eastAsia="Cambria" w:hAnsi="Times New Roman" w:cs="Times New Roman"/>
          <w:lang w:eastAsia="en-US"/>
        </w:rPr>
        <w:t>ns of the right to develop</w:t>
      </w:r>
      <w:r w:rsidR="00F3334F" w:rsidRPr="00BA71B0">
        <w:rPr>
          <w:rFonts w:ascii="Times New Roman" w:eastAsia="Cambria" w:hAnsi="Times New Roman" w:cs="Times New Roman"/>
          <w:lang w:eastAsia="en-US"/>
        </w:rPr>
        <w:softHyphen/>
        <w:t>ment,</w:t>
      </w:r>
      <w:r w:rsidR="004604BC" w:rsidRPr="00BA71B0">
        <w:rPr>
          <w:rFonts w:ascii="Times New Roman" w:eastAsia="Cambria" w:hAnsi="Times New Roman" w:cs="Times New Roman"/>
          <w:lang w:eastAsia="en-US"/>
        </w:rPr>
        <w:t>”</w:t>
      </w:r>
      <w:r w:rsidR="004604BC" w:rsidRPr="00BA71B0">
        <w:rPr>
          <w:rFonts w:ascii="Times New Roman" w:eastAsia="Cambria" w:hAnsi="Times New Roman" w:cs="Times New Roman"/>
          <w:vertAlign w:val="superscript"/>
          <w:lang w:eastAsia="en-US"/>
        </w:rPr>
        <w:footnoteReference w:id="4"/>
      </w:r>
      <w:r w:rsidR="004604BC" w:rsidRPr="00BA71B0">
        <w:rPr>
          <w:rFonts w:ascii="Times New Roman" w:eastAsia="Cambria" w:hAnsi="Times New Roman" w:cs="Times New Roman"/>
          <w:lang w:eastAsia="en-US"/>
        </w:rPr>
        <w:t xml:space="preserve"> </w:t>
      </w:r>
      <w:r w:rsidR="00F3334F" w:rsidRPr="00BA71B0">
        <w:rPr>
          <w:rFonts w:ascii="Times New Roman" w:eastAsia="Cambria" w:hAnsi="Times New Roman" w:cs="Times New Roman"/>
          <w:lang w:eastAsia="en-US"/>
        </w:rPr>
        <w:t>using the expression for the first time</w:t>
      </w:r>
      <w:r w:rsidR="00DD49A3">
        <w:rPr>
          <w:rFonts w:ascii="Times New Roman" w:eastAsia="Cambria" w:hAnsi="Times New Roman" w:cs="Times New Roman"/>
          <w:lang w:eastAsia="en-US"/>
        </w:rPr>
        <w:t xml:space="preserve"> as though it were already recognized</w:t>
      </w:r>
      <w:r w:rsidR="00F3334F" w:rsidRPr="00BA71B0">
        <w:rPr>
          <w:rFonts w:ascii="Times New Roman" w:eastAsia="Cambria" w:hAnsi="Times New Roman" w:cs="Times New Roman"/>
          <w:lang w:eastAsia="en-US"/>
        </w:rPr>
        <w:t xml:space="preserve">. </w:t>
      </w:r>
      <w:r w:rsidR="009B2211">
        <w:rPr>
          <w:rFonts w:ascii="Times New Roman" w:eastAsia="Cambria" w:hAnsi="Times New Roman" w:cs="Times New Roman"/>
          <w:lang w:eastAsia="en-US"/>
        </w:rPr>
        <w:t>Pursuant to t</w:t>
      </w:r>
      <w:r w:rsidR="004604BC" w:rsidRPr="00BA71B0">
        <w:rPr>
          <w:rFonts w:ascii="Times New Roman" w:eastAsia="Cambria" w:hAnsi="Times New Roman" w:cs="Times New Roman"/>
          <w:lang w:eastAsia="en-US"/>
        </w:rPr>
        <w:t>hat</w:t>
      </w:r>
      <w:r w:rsidR="009B2211">
        <w:rPr>
          <w:rFonts w:ascii="Times New Roman" w:eastAsia="Cambria" w:hAnsi="Times New Roman" w:cs="Times New Roman"/>
          <w:lang w:eastAsia="en-US"/>
        </w:rPr>
        <w:t xml:space="preserve"> request, the </w:t>
      </w:r>
      <w:r w:rsidR="00DD49A3">
        <w:rPr>
          <w:rFonts w:ascii="Times New Roman" w:eastAsia="Cambria" w:hAnsi="Times New Roman" w:cs="Times New Roman"/>
          <w:lang w:eastAsia="en-US"/>
        </w:rPr>
        <w:t xml:space="preserve">UN </w:t>
      </w:r>
      <w:r w:rsidR="009B2211">
        <w:rPr>
          <w:rFonts w:ascii="Times New Roman" w:eastAsia="Cambria" w:hAnsi="Times New Roman" w:cs="Times New Roman"/>
          <w:lang w:eastAsia="en-US"/>
        </w:rPr>
        <w:t>secretariat produced in 1979 a</w:t>
      </w:r>
      <w:r w:rsidR="004604BC" w:rsidRPr="00BA71B0">
        <w:rPr>
          <w:rFonts w:ascii="Times New Roman" w:eastAsia="Cambria" w:hAnsi="Times New Roman" w:cs="Times New Roman"/>
          <w:lang w:eastAsia="en-US"/>
        </w:rPr>
        <w:t xml:space="preserve"> </w:t>
      </w:r>
      <w:r w:rsidR="00DF42AB" w:rsidRPr="00BA71B0">
        <w:rPr>
          <w:rFonts w:ascii="Times New Roman" w:eastAsia="Cambria" w:hAnsi="Times New Roman" w:cs="Times New Roman"/>
          <w:lang w:eastAsia="en-US"/>
        </w:rPr>
        <w:t>161</w:t>
      </w:r>
      <w:r w:rsidR="00EC04E6" w:rsidRPr="00BA71B0">
        <w:rPr>
          <w:rFonts w:ascii="Times New Roman" w:eastAsia="Cambria" w:hAnsi="Times New Roman" w:cs="Times New Roman"/>
          <w:lang w:eastAsia="en-US"/>
        </w:rPr>
        <w:t xml:space="preserve">-page </w:t>
      </w:r>
      <w:r w:rsidR="004604BC" w:rsidRPr="00BA71B0">
        <w:rPr>
          <w:rFonts w:ascii="Times New Roman" w:eastAsia="Cambria" w:hAnsi="Times New Roman" w:cs="Times New Roman"/>
          <w:lang w:eastAsia="en-US"/>
        </w:rPr>
        <w:t>study</w:t>
      </w:r>
      <w:r w:rsidR="00F3334F" w:rsidRPr="00BA71B0">
        <w:rPr>
          <w:rFonts w:ascii="Times New Roman" w:eastAsia="Cambria" w:hAnsi="Times New Roman" w:cs="Times New Roman"/>
          <w:vertAlign w:val="superscript"/>
          <w:lang w:eastAsia="en-US"/>
        </w:rPr>
        <w:footnoteReference w:id="5"/>
      </w:r>
      <w:r w:rsidR="009B2211">
        <w:rPr>
          <w:rFonts w:ascii="Times New Roman" w:eastAsia="Cambria" w:hAnsi="Times New Roman" w:cs="Times New Roman"/>
          <w:lang w:eastAsia="en-US"/>
        </w:rPr>
        <w:t xml:space="preserve"> providing</w:t>
      </w:r>
      <w:r w:rsidR="00EC04E6" w:rsidRPr="00BA71B0">
        <w:rPr>
          <w:rFonts w:ascii="Times New Roman" w:eastAsia="Cambria" w:hAnsi="Times New Roman" w:cs="Times New Roman"/>
          <w:lang w:eastAsia="en-US"/>
        </w:rPr>
        <w:t xml:space="preserve"> the basis for </w:t>
      </w:r>
      <w:r w:rsidR="00F3334F" w:rsidRPr="00BA71B0">
        <w:rPr>
          <w:rFonts w:ascii="Times New Roman" w:eastAsia="Cambria" w:hAnsi="Times New Roman" w:cs="Times New Roman"/>
          <w:lang w:eastAsia="en-US"/>
        </w:rPr>
        <w:t xml:space="preserve">what became </w:t>
      </w:r>
      <w:r w:rsidR="00EC04E6" w:rsidRPr="00BA71B0">
        <w:rPr>
          <w:rFonts w:ascii="Times New Roman" w:eastAsia="Cambria" w:hAnsi="Times New Roman" w:cs="Times New Roman"/>
          <w:lang w:eastAsia="en-US"/>
        </w:rPr>
        <w:t>the UN Declarat</w:t>
      </w:r>
      <w:r w:rsidR="00DD3045" w:rsidRPr="00BA71B0">
        <w:rPr>
          <w:rFonts w:ascii="Times New Roman" w:eastAsia="Cambria" w:hAnsi="Times New Roman" w:cs="Times New Roman"/>
          <w:lang w:eastAsia="en-US"/>
        </w:rPr>
        <w:t xml:space="preserve">ion on the Right to Development, adopted </w:t>
      </w:r>
      <w:r w:rsidR="00EC04E6" w:rsidRPr="00BA71B0">
        <w:rPr>
          <w:rFonts w:ascii="Times New Roman" w:eastAsia="Cambria" w:hAnsi="Times New Roman" w:cs="Times New Roman"/>
          <w:lang w:eastAsia="en-US"/>
        </w:rPr>
        <w:t>eight years later</w:t>
      </w:r>
      <w:r w:rsidR="00DD3045" w:rsidRPr="00BA71B0">
        <w:rPr>
          <w:rFonts w:ascii="Times New Roman" w:eastAsia="Cambria" w:hAnsi="Times New Roman" w:cs="Times New Roman"/>
          <w:lang w:eastAsia="en-US"/>
        </w:rPr>
        <w:t xml:space="preserve"> by the UN General Assembly</w:t>
      </w:r>
      <w:r w:rsidR="00F3334F" w:rsidRPr="00BA71B0">
        <w:rPr>
          <w:rFonts w:ascii="Times New Roman" w:eastAsia="Cambria" w:hAnsi="Times New Roman" w:cs="Times New Roman"/>
          <w:lang w:eastAsia="en-US"/>
        </w:rPr>
        <w:t>. It also anticipated</w:t>
      </w:r>
      <w:r w:rsidR="00EC04E6" w:rsidRPr="00BA71B0">
        <w:rPr>
          <w:rFonts w:ascii="Times New Roman" w:eastAsia="Cambria" w:hAnsi="Times New Roman" w:cs="Times New Roman"/>
          <w:lang w:eastAsia="en-US"/>
        </w:rPr>
        <w:t xml:space="preserve"> the major issues that remain contentious</w:t>
      </w:r>
      <w:r w:rsidR="004A7AB9">
        <w:rPr>
          <w:rFonts w:ascii="Times New Roman" w:eastAsia="Cambria" w:hAnsi="Times New Roman" w:cs="Times New Roman"/>
          <w:lang w:eastAsia="en-US"/>
        </w:rPr>
        <w:t xml:space="preserve"> today</w:t>
      </w:r>
      <w:r w:rsidR="00EC04E6" w:rsidRPr="00BA71B0">
        <w:rPr>
          <w:rFonts w:ascii="Times New Roman" w:eastAsia="Cambria" w:hAnsi="Times New Roman" w:cs="Times New Roman"/>
          <w:lang w:eastAsia="en-US"/>
        </w:rPr>
        <w:t>. Significantly, the study identified the biggest challenge, which was and is to translate the concept of this right “into a notion capable of providing practical guidance and inspiration, based on international human rights standards, in the context of development activities</w:t>
      </w:r>
      <w:r w:rsidR="00DF42AB" w:rsidRPr="00BA71B0">
        <w:rPr>
          <w:rFonts w:ascii="Times New Roman" w:eastAsia="Cambria" w:hAnsi="Times New Roman" w:cs="Times New Roman"/>
          <w:lang w:eastAsia="en-US"/>
        </w:rPr>
        <w:t>.</w:t>
      </w:r>
      <w:r w:rsidR="00EC04E6" w:rsidRPr="00BA71B0">
        <w:rPr>
          <w:rFonts w:ascii="Times New Roman" w:eastAsia="Cambria" w:hAnsi="Times New Roman" w:cs="Times New Roman"/>
          <w:lang w:eastAsia="en-US"/>
        </w:rPr>
        <w:t>”</w:t>
      </w:r>
      <w:r w:rsidR="00DF42AB" w:rsidRPr="00BA71B0">
        <w:rPr>
          <w:rStyle w:val="FootnoteReference"/>
          <w:rFonts w:ascii="Times New Roman" w:eastAsia="Cambria" w:hAnsi="Times New Roman" w:cs="Times New Roman"/>
          <w:lang w:eastAsia="en-US"/>
        </w:rPr>
        <w:footnoteReference w:id="6"/>
      </w:r>
      <w:r w:rsidR="00EC04E6" w:rsidRPr="00BA71B0">
        <w:rPr>
          <w:rFonts w:ascii="Times New Roman" w:eastAsia="Cambria" w:hAnsi="Times New Roman" w:cs="Times New Roman"/>
          <w:lang w:eastAsia="en-US"/>
        </w:rPr>
        <w:t xml:space="preserve"> </w:t>
      </w:r>
    </w:p>
    <w:p w14:paraId="3A19567D" w14:textId="1CE2B217" w:rsidR="0012078F" w:rsidRPr="00DA6763" w:rsidRDefault="00F3334F" w:rsidP="00787333">
      <w:pPr>
        <w:spacing w:before="120" w:after="120"/>
        <w:ind w:firstLine="720"/>
        <w:jc w:val="both"/>
        <w:rPr>
          <w:rFonts w:ascii="Times New Roman" w:eastAsia="Cambria" w:hAnsi="Times New Roman" w:cs="Times New Roman"/>
          <w:lang w:eastAsia="en-US"/>
        </w:rPr>
      </w:pPr>
      <w:r w:rsidRPr="00DA6763">
        <w:rPr>
          <w:rFonts w:ascii="Times New Roman" w:eastAsia="Cambria" w:hAnsi="Times New Roman" w:cs="Times New Roman"/>
          <w:lang w:eastAsia="en-US"/>
        </w:rPr>
        <w:t>When</w:t>
      </w:r>
      <w:r w:rsidR="0012078F" w:rsidRPr="00DA6763">
        <w:rPr>
          <w:rFonts w:ascii="Times New Roman" w:eastAsia="Cambria" w:hAnsi="Times New Roman" w:cs="Times New Roman"/>
          <w:lang w:eastAsia="en-US"/>
        </w:rPr>
        <w:t xml:space="preserve"> the first working group </w:t>
      </w:r>
      <w:r w:rsidRPr="00DA6763">
        <w:rPr>
          <w:rFonts w:ascii="Times New Roman" w:eastAsia="Cambria" w:hAnsi="Times New Roman" w:cs="Times New Roman"/>
          <w:lang w:eastAsia="en-US"/>
        </w:rPr>
        <w:t xml:space="preserve">began formulating </w:t>
      </w:r>
      <w:r w:rsidR="0012078F" w:rsidRPr="00DA6763">
        <w:rPr>
          <w:rFonts w:ascii="Times New Roman" w:eastAsia="Cambria" w:hAnsi="Times New Roman" w:cs="Times New Roman"/>
          <w:lang w:eastAsia="en-US"/>
        </w:rPr>
        <w:t>the</w:t>
      </w:r>
      <w:r w:rsidR="00ED0CEC" w:rsidRPr="00DA6763">
        <w:rPr>
          <w:rFonts w:ascii="Times New Roman" w:eastAsia="Cambria" w:hAnsi="Times New Roman" w:cs="Times New Roman"/>
          <w:lang w:eastAsia="en-US"/>
        </w:rPr>
        <w:t xml:space="preserve"> </w:t>
      </w:r>
      <w:r w:rsidR="0012078F" w:rsidRPr="00DA6763">
        <w:rPr>
          <w:rFonts w:ascii="Times New Roman" w:eastAsia="Cambria" w:hAnsi="Times New Roman" w:cs="Times New Roman"/>
          <w:lang w:eastAsia="en-US"/>
        </w:rPr>
        <w:t>right to development in the late 1970s</w:t>
      </w:r>
      <w:r w:rsidRPr="00DA6763">
        <w:rPr>
          <w:rFonts w:ascii="Times New Roman" w:eastAsia="Cambria" w:hAnsi="Times New Roman" w:cs="Times New Roman"/>
          <w:lang w:eastAsia="en-US"/>
        </w:rPr>
        <w:t>,</w:t>
      </w:r>
      <w:r w:rsidR="0012078F" w:rsidRPr="00DA6763">
        <w:rPr>
          <w:rFonts w:ascii="Times New Roman" w:eastAsia="Cambria" w:hAnsi="Times New Roman" w:cs="Times New Roman"/>
          <w:lang w:eastAsia="en-US"/>
        </w:rPr>
        <w:t xml:space="preserve"> the political climate </w:t>
      </w:r>
      <w:r w:rsidR="00E12EA8" w:rsidRPr="00DA6763">
        <w:rPr>
          <w:rFonts w:ascii="Times New Roman" w:eastAsia="Cambria" w:hAnsi="Times New Roman" w:cs="Times New Roman"/>
          <w:lang w:eastAsia="en-US"/>
        </w:rPr>
        <w:t xml:space="preserve">had </w:t>
      </w:r>
      <w:r w:rsidR="0012078F" w:rsidRPr="00DA6763">
        <w:rPr>
          <w:rFonts w:ascii="Times New Roman" w:eastAsia="Cambria" w:hAnsi="Times New Roman" w:cs="Times New Roman"/>
          <w:lang w:eastAsia="en-US"/>
        </w:rPr>
        <w:t>become highly charged</w:t>
      </w:r>
      <w:r w:rsidRPr="00DA6763">
        <w:rPr>
          <w:rFonts w:ascii="Times New Roman" w:eastAsia="Cambria" w:hAnsi="Times New Roman" w:cs="Times New Roman"/>
          <w:lang w:eastAsia="en-US"/>
        </w:rPr>
        <w:t xml:space="preserve"> </w:t>
      </w:r>
      <w:r w:rsidR="0012078F" w:rsidRPr="00DA6763">
        <w:rPr>
          <w:rFonts w:ascii="Times New Roman" w:eastAsia="Cambria" w:hAnsi="Times New Roman" w:cs="Times New Roman"/>
          <w:lang w:eastAsia="en-US"/>
        </w:rPr>
        <w:t>with ideological positio</w:t>
      </w:r>
      <w:r w:rsidRPr="00DA6763">
        <w:rPr>
          <w:rFonts w:ascii="Times New Roman" w:eastAsia="Cambria" w:hAnsi="Times New Roman" w:cs="Times New Roman"/>
          <w:lang w:eastAsia="en-US"/>
        </w:rPr>
        <w:t>ning on practically every issue. T</w:t>
      </w:r>
      <w:r w:rsidR="0012078F" w:rsidRPr="00DA6763">
        <w:rPr>
          <w:rFonts w:ascii="Times New Roman" w:eastAsia="Cambria" w:hAnsi="Times New Roman" w:cs="Times New Roman"/>
          <w:lang w:eastAsia="en-US"/>
        </w:rPr>
        <w:t xml:space="preserve">he socialist </w:t>
      </w:r>
      <w:r w:rsidRPr="00DA6763">
        <w:rPr>
          <w:rFonts w:ascii="Times New Roman" w:eastAsia="Cambria" w:hAnsi="Times New Roman" w:cs="Times New Roman"/>
          <w:lang w:eastAsia="en-US"/>
        </w:rPr>
        <w:t>bloc favoured initiatives on peace and disarm</w:t>
      </w:r>
      <w:r w:rsidR="008727D8">
        <w:rPr>
          <w:rFonts w:ascii="Times New Roman" w:eastAsia="Cambria" w:hAnsi="Times New Roman" w:cs="Times New Roman"/>
          <w:lang w:eastAsia="en-US"/>
        </w:rPr>
        <w:t>ament;</w:t>
      </w:r>
      <w:r w:rsidR="00E12EA8" w:rsidRPr="00DA6763">
        <w:rPr>
          <w:rFonts w:ascii="Times New Roman" w:eastAsia="Cambria" w:hAnsi="Times New Roman" w:cs="Times New Roman"/>
          <w:lang w:eastAsia="en-US"/>
        </w:rPr>
        <w:t xml:space="preserve"> former colonies pushed</w:t>
      </w:r>
      <w:r w:rsidR="0012078F" w:rsidRPr="00DA6763">
        <w:rPr>
          <w:rFonts w:ascii="Times New Roman" w:eastAsia="Cambria" w:hAnsi="Times New Roman" w:cs="Times New Roman"/>
          <w:lang w:eastAsia="en-US"/>
        </w:rPr>
        <w:t xml:space="preserve"> for </w:t>
      </w:r>
      <w:r w:rsidR="008727D8">
        <w:rPr>
          <w:rFonts w:ascii="Times New Roman" w:eastAsia="Cambria" w:hAnsi="Times New Roman" w:cs="Times New Roman"/>
          <w:lang w:eastAsia="en-US"/>
        </w:rPr>
        <w:t xml:space="preserve">attention to </w:t>
      </w:r>
      <w:r w:rsidR="0012078F" w:rsidRPr="00DA6763">
        <w:rPr>
          <w:rFonts w:ascii="Times New Roman" w:eastAsia="Cambria" w:hAnsi="Times New Roman" w:cs="Times New Roman"/>
          <w:lang w:eastAsia="en-US"/>
        </w:rPr>
        <w:t>development, non-discrimination and</w:t>
      </w:r>
      <w:r w:rsidRPr="00DA6763">
        <w:rPr>
          <w:rFonts w:ascii="Times New Roman" w:eastAsia="Cambria" w:hAnsi="Times New Roman" w:cs="Times New Roman"/>
          <w:lang w:eastAsia="en-US"/>
        </w:rPr>
        <w:t xml:space="preserve"> </w:t>
      </w:r>
      <w:r w:rsidR="0012078F" w:rsidRPr="00DA6763">
        <w:rPr>
          <w:rFonts w:ascii="Times New Roman" w:eastAsia="Cambria" w:hAnsi="Times New Roman" w:cs="Times New Roman"/>
          <w:lang w:eastAsia="en-US"/>
        </w:rPr>
        <w:t xml:space="preserve">the </w:t>
      </w:r>
      <w:r w:rsidR="00E12EA8" w:rsidRPr="00DA6763">
        <w:rPr>
          <w:rFonts w:ascii="Times New Roman" w:eastAsia="Cambria" w:hAnsi="Times New Roman" w:cs="Times New Roman"/>
          <w:lang w:eastAsia="en-US"/>
        </w:rPr>
        <w:t xml:space="preserve">struggle against </w:t>
      </w:r>
      <w:r w:rsidR="0012078F" w:rsidRPr="00DA6763">
        <w:rPr>
          <w:rFonts w:ascii="Times New Roman" w:eastAsia="Cambria" w:hAnsi="Times New Roman" w:cs="Times New Roman"/>
          <w:lang w:eastAsia="en-US"/>
        </w:rPr>
        <w:t>apartheid</w:t>
      </w:r>
      <w:r w:rsidR="00E12EA8" w:rsidRPr="00DA6763">
        <w:rPr>
          <w:rFonts w:ascii="Times New Roman" w:eastAsia="Cambria" w:hAnsi="Times New Roman" w:cs="Times New Roman"/>
          <w:lang w:eastAsia="en-US"/>
        </w:rPr>
        <w:t xml:space="preserve"> South Africa;</w:t>
      </w:r>
      <w:r w:rsidR="0012078F" w:rsidRPr="00DA6763">
        <w:rPr>
          <w:rFonts w:ascii="Times New Roman" w:eastAsia="Cambria" w:hAnsi="Times New Roman" w:cs="Times New Roman"/>
          <w:lang w:eastAsia="en-US"/>
        </w:rPr>
        <w:t xml:space="preserve"> Western countries </w:t>
      </w:r>
      <w:r w:rsidR="00E12EA8" w:rsidRPr="00DA6763">
        <w:rPr>
          <w:rFonts w:ascii="Times New Roman" w:eastAsia="Cambria" w:hAnsi="Times New Roman" w:cs="Times New Roman"/>
          <w:lang w:eastAsia="en-US"/>
        </w:rPr>
        <w:t>focused on</w:t>
      </w:r>
      <w:r w:rsidR="0012078F" w:rsidRPr="00DA6763">
        <w:rPr>
          <w:rFonts w:ascii="Times New Roman" w:eastAsia="Cambria" w:hAnsi="Times New Roman" w:cs="Times New Roman"/>
          <w:lang w:eastAsia="en-US"/>
        </w:rPr>
        <w:t xml:space="preserve"> violations of civil and political rights. </w:t>
      </w:r>
      <w:r w:rsidR="00E12EA8" w:rsidRPr="00DA6763">
        <w:rPr>
          <w:rFonts w:ascii="Times New Roman" w:eastAsia="Cambria" w:hAnsi="Times New Roman" w:cs="Times New Roman"/>
          <w:lang w:eastAsia="en-US"/>
        </w:rPr>
        <w:t>Frustrated with the East-West rivalry dominating debates, developing</w:t>
      </w:r>
      <w:r w:rsidR="0012078F" w:rsidRPr="00DA6763">
        <w:rPr>
          <w:rFonts w:ascii="Times New Roman" w:eastAsia="Cambria" w:hAnsi="Times New Roman" w:cs="Times New Roman"/>
          <w:lang w:eastAsia="en-US"/>
        </w:rPr>
        <w:t xml:space="preserve"> countries </w:t>
      </w:r>
      <w:r w:rsidR="00E12EA8" w:rsidRPr="00DA6763">
        <w:rPr>
          <w:rFonts w:ascii="Times New Roman" w:eastAsia="Cambria" w:hAnsi="Times New Roman" w:cs="Times New Roman"/>
          <w:lang w:eastAsia="en-US"/>
        </w:rPr>
        <w:t>supported S</w:t>
      </w:r>
      <w:r w:rsidR="0012078F" w:rsidRPr="00DA6763">
        <w:rPr>
          <w:rFonts w:ascii="Times New Roman" w:eastAsia="Cambria" w:hAnsi="Times New Roman" w:cs="Times New Roman"/>
          <w:lang w:eastAsia="en-US"/>
        </w:rPr>
        <w:t xml:space="preserve">enegal’s </w:t>
      </w:r>
      <w:r w:rsidR="00E12EA8" w:rsidRPr="00DA6763">
        <w:rPr>
          <w:rFonts w:ascii="Times New Roman" w:eastAsia="Cambria" w:hAnsi="Times New Roman" w:cs="Times New Roman"/>
          <w:lang w:eastAsia="en-US"/>
        </w:rPr>
        <w:t>initiative to have the UN declare</w:t>
      </w:r>
      <w:r w:rsidR="0012078F" w:rsidRPr="00DA6763">
        <w:rPr>
          <w:rFonts w:ascii="Times New Roman" w:eastAsia="Cambria" w:hAnsi="Times New Roman" w:cs="Times New Roman"/>
          <w:lang w:eastAsia="en-US"/>
        </w:rPr>
        <w:t xml:space="preserve"> development itself a human right. </w:t>
      </w:r>
      <w:r w:rsidR="00E12EA8" w:rsidRPr="00DA6763">
        <w:rPr>
          <w:rFonts w:ascii="Times New Roman" w:eastAsia="Cambria" w:hAnsi="Times New Roman" w:cs="Times New Roman"/>
          <w:lang w:eastAsia="en-US"/>
        </w:rPr>
        <w:t>By then the proposals relating to the establishment of a New International Economic Order were not affecting real power relations although development countries, belonging to the Non-Aligned Movement (</w:t>
      </w:r>
      <w:r w:rsidR="0012078F" w:rsidRPr="00DA6763">
        <w:rPr>
          <w:rFonts w:ascii="Times New Roman" w:eastAsia="Cambria" w:hAnsi="Times New Roman" w:cs="Times New Roman"/>
          <w:lang w:eastAsia="en-US"/>
        </w:rPr>
        <w:t>NAM</w:t>
      </w:r>
      <w:r w:rsidR="00E12EA8" w:rsidRPr="00DA6763">
        <w:rPr>
          <w:rFonts w:ascii="Times New Roman" w:eastAsia="Cambria" w:hAnsi="Times New Roman" w:cs="Times New Roman"/>
          <w:lang w:eastAsia="en-US"/>
        </w:rPr>
        <w:t>), sought</w:t>
      </w:r>
      <w:r w:rsidR="0012078F" w:rsidRPr="00DA6763">
        <w:rPr>
          <w:rFonts w:ascii="Times New Roman" w:eastAsia="Cambria" w:hAnsi="Times New Roman" w:cs="Times New Roman"/>
          <w:lang w:eastAsia="en-US"/>
        </w:rPr>
        <w:t xml:space="preserve"> </w:t>
      </w:r>
      <w:r w:rsidR="00DF42AB" w:rsidRPr="00DA6763">
        <w:rPr>
          <w:rFonts w:ascii="Times New Roman" w:eastAsia="Cambria" w:hAnsi="Times New Roman" w:cs="Times New Roman"/>
          <w:lang w:eastAsia="en-US"/>
        </w:rPr>
        <w:t>to use</w:t>
      </w:r>
      <w:r w:rsidR="00E12EA8" w:rsidRPr="00DA6763">
        <w:rPr>
          <w:rFonts w:ascii="Times New Roman" w:eastAsia="Cambria" w:hAnsi="Times New Roman" w:cs="Times New Roman"/>
          <w:lang w:eastAsia="en-US"/>
        </w:rPr>
        <w:t xml:space="preserve"> their</w:t>
      </w:r>
      <w:r w:rsidR="0012078F" w:rsidRPr="00DA6763">
        <w:rPr>
          <w:rFonts w:ascii="Times New Roman" w:eastAsia="Cambria" w:hAnsi="Times New Roman" w:cs="Times New Roman"/>
          <w:lang w:eastAsia="en-US"/>
        </w:rPr>
        <w:t xml:space="preserve"> majority </w:t>
      </w:r>
      <w:r w:rsidR="00E12EA8" w:rsidRPr="00DA6763">
        <w:rPr>
          <w:rFonts w:ascii="Times New Roman" w:eastAsia="Cambria" w:hAnsi="Times New Roman" w:cs="Times New Roman"/>
          <w:lang w:eastAsia="en-US"/>
        </w:rPr>
        <w:t>in</w:t>
      </w:r>
      <w:r w:rsidR="0012078F" w:rsidRPr="00DA6763">
        <w:rPr>
          <w:rFonts w:ascii="Times New Roman" w:eastAsia="Cambria" w:hAnsi="Times New Roman" w:cs="Times New Roman"/>
          <w:lang w:eastAsia="en-US"/>
        </w:rPr>
        <w:t xml:space="preserve"> the GA to establish the normative basis and the blueprint</w:t>
      </w:r>
      <w:r w:rsidR="00E12EA8" w:rsidRPr="00DA6763">
        <w:rPr>
          <w:rFonts w:ascii="Times New Roman" w:eastAsia="Cambria" w:hAnsi="Times New Roman" w:cs="Times New Roman"/>
          <w:lang w:eastAsia="en-US"/>
        </w:rPr>
        <w:t xml:space="preserve"> </w:t>
      </w:r>
      <w:r w:rsidR="0012078F" w:rsidRPr="00DA6763">
        <w:rPr>
          <w:rFonts w:ascii="Times New Roman" w:eastAsia="Cambria" w:hAnsi="Times New Roman" w:cs="Times New Roman"/>
          <w:lang w:eastAsia="en-US"/>
        </w:rPr>
        <w:t>for the creation of a more just international economic order. The</w:t>
      </w:r>
      <w:r w:rsidR="00E12EA8" w:rsidRPr="00DA6763">
        <w:rPr>
          <w:rFonts w:ascii="Times New Roman" w:eastAsia="Cambria" w:hAnsi="Times New Roman" w:cs="Times New Roman"/>
          <w:lang w:eastAsia="en-US"/>
        </w:rPr>
        <w:t xml:space="preserve">ir intention was to use the human rights framework through </w:t>
      </w:r>
      <w:r w:rsidR="0012078F" w:rsidRPr="00DA6763">
        <w:rPr>
          <w:rFonts w:ascii="Times New Roman" w:eastAsia="Cambria" w:hAnsi="Times New Roman" w:cs="Times New Roman"/>
          <w:lang w:eastAsia="en-US"/>
        </w:rPr>
        <w:t>the</w:t>
      </w:r>
      <w:r w:rsidR="00E12EA8" w:rsidRPr="00DA6763">
        <w:rPr>
          <w:rFonts w:ascii="Times New Roman" w:eastAsia="Cambria" w:hAnsi="Times New Roman" w:cs="Times New Roman"/>
          <w:lang w:eastAsia="en-US"/>
        </w:rPr>
        <w:t xml:space="preserve"> </w:t>
      </w:r>
      <w:r w:rsidR="008727D8">
        <w:rPr>
          <w:rFonts w:ascii="Times New Roman" w:eastAsia="Cambria" w:hAnsi="Times New Roman" w:cs="Times New Roman"/>
          <w:lang w:eastAsia="en-US"/>
        </w:rPr>
        <w:t>d</w:t>
      </w:r>
      <w:r w:rsidR="0012078F" w:rsidRPr="00DA6763">
        <w:rPr>
          <w:rFonts w:ascii="Times New Roman" w:eastAsia="Cambria" w:hAnsi="Times New Roman" w:cs="Times New Roman"/>
          <w:lang w:eastAsia="en-US"/>
        </w:rPr>
        <w:t>eclaration on the right to development to oblige those countries that dominate the international economy to accept greater</w:t>
      </w:r>
      <w:r w:rsidR="00E12EA8" w:rsidRPr="00DA6763">
        <w:rPr>
          <w:rFonts w:ascii="Times New Roman" w:eastAsia="Cambria" w:hAnsi="Times New Roman" w:cs="Times New Roman"/>
          <w:lang w:eastAsia="en-US"/>
        </w:rPr>
        <w:t xml:space="preserve"> </w:t>
      </w:r>
      <w:r w:rsidR="0012078F" w:rsidRPr="00DA6763">
        <w:rPr>
          <w:rFonts w:ascii="Times New Roman" w:eastAsia="Cambria" w:hAnsi="Times New Roman" w:cs="Times New Roman"/>
          <w:lang w:eastAsia="en-US"/>
        </w:rPr>
        <w:t>responsibility for el</w:t>
      </w:r>
      <w:r w:rsidR="00E12EA8" w:rsidRPr="00DA6763">
        <w:rPr>
          <w:rFonts w:ascii="Times New Roman" w:eastAsia="Cambria" w:hAnsi="Times New Roman" w:cs="Times New Roman"/>
          <w:lang w:eastAsia="en-US"/>
        </w:rPr>
        <w:t xml:space="preserve">iminating the causes of poverty, to </w:t>
      </w:r>
      <w:r w:rsidR="0012078F" w:rsidRPr="00DA6763">
        <w:rPr>
          <w:rFonts w:ascii="Times New Roman" w:eastAsia="Cambria" w:hAnsi="Times New Roman" w:cs="Times New Roman"/>
          <w:lang w:eastAsia="en-US"/>
        </w:rPr>
        <w:t>pay more for raw</w:t>
      </w:r>
      <w:r w:rsidR="00E12EA8" w:rsidRPr="00DA6763">
        <w:rPr>
          <w:rFonts w:ascii="Times New Roman" w:eastAsia="Cambria" w:hAnsi="Times New Roman" w:cs="Times New Roman"/>
          <w:lang w:eastAsia="en-US"/>
        </w:rPr>
        <w:t xml:space="preserve"> </w:t>
      </w:r>
      <w:r w:rsidR="0012078F" w:rsidRPr="00DA6763">
        <w:rPr>
          <w:rFonts w:ascii="Times New Roman" w:eastAsia="Cambria" w:hAnsi="Times New Roman" w:cs="Times New Roman"/>
          <w:lang w:eastAsia="en-US"/>
        </w:rPr>
        <w:t xml:space="preserve">materials extracted from developing countries, </w:t>
      </w:r>
      <w:r w:rsidR="00E12EA8" w:rsidRPr="00DA6763">
        <w:rPr>
          <w:rFonts w:ascii="Times New Roman" w:eastAsia="Cambria" w:hAnsi="Times New Roman" w:cs="Times New Roman"/>
          <w:lang w:eastAsia="en-US"/>
        </w:rPr>
        <w:t xml:space="preserve">to </w:t>
      </w:r>
      <w:r w:rsidR="0012078F" w:rsidRPr="00DA6763">
        <w:rPr>
          <w:rFonts w:ascii="Times New Roman" w:eastAsia="Cambria" w:hAnsi="Times New Roman" w:cs="Times New Roman"/>
          <w:lang w:eastAsia="en-US"/>
        </w:rPr>
        <w:t>provide more aid, and</w:t>
      </w:r>
      <w:r w:rsidR="00E12EA8" w:rsidRPr="00DA6763">
        <w:rPr>
          <w:rFonts w:ascii="Times New Roman" w:eastAsia="Cambria" w:hAnsi="Times New Roman" w:cs="Times New Roman"/>
          <w:lang w:eastAsia="en-US"/>
        </w:rPr>
        <w:t xml:space="preserve"> to</w:t>
      </w:r>
      <w:r w:rsidR="0012078F" w:rsidRPr="00DA6763">
        <w:rPr>
          <w:rFonts w:ascii="Times New Roman" w:eastAsia="Cambria" w:hAnsi="Times New Roman" w:cs="Times New Roman"/>
          <w:lang w:eastAsia="en-US"/>
        </w:rPr>
        <w:t xml:space="preserve"> improve the terms of</w:t>
      </w:r>
      <w:r w:rsidR="00E12EA8" w:rsidRPr="00DA6763">
        <w:rPr>
          <w:rFonts w:ascii="Times New Roman" w:eastAsia="Cambria" w:hAnsi="Times New Roman" w:cs="Times New Roman"/>
          <w:lang w:eastAsia="en-US"/>
        </w:rPr>
        <w:t xml:space="preserve"> </w:t>
      </w:r>
      <w:r w:rsidR="0012078F" w:rsidRPr="00DA6763">
        <w:rPr>
          <w:rFonts w:ascii="Times New Roman" w:eastAsia="Cambria" w:hAnsi="Times New Roman" w:cs="Times New Roman"/>
          <w:lang w:eastAsia="en-US"/>
        </w:rPr>
        <w:t>trade in favour of developing countries.</w:t>
      </w:r>
      <w:r w:rsidR="005332ED" w:rsidRPr="00DA6763">
        <w:rPr>
          <w:rFonts w:ascii="Times New Roman" w:eastAsia="Cambria" w:hAnsi="Times New Roman" w:cs="Times New Roman"/>
          <w:lang w:eastAsia="en-US"/>
        </w:rPr>
        <w:t xml:space="preserve"> </w:t>
      </w:r>
    </w:p>
    <w:p w14:paraId="64C9D173" w14:textId="14B0C4E6" w:rsidR="00EE486C" w:rsidRPr="008727D8" w:rsidRDefault="003D04C4" w:rsidP="00787333">
      <w:pPr>
        <w:spacing w:before="120" w:after="120"/>
        <w:ind w:firstLine="720"/>
        <w:jc w:val="both"/>
        <w:rPr>
          <w:rFonts w:ascii="Times New Roman" w:hAnsi="Times New Roman" w:cs="Times New Roman"/>
          <w:color w:val="000000"/>
        </w:rPr>
      </w:pPr>
      <w:r w:rsidRPr="008727D8">
        <w:rPr>
          <w:rFonts w:ascii="Times New Roman" w:hAnsi="Times New Roman" w:cs="Times New Roman"/>
          <w:color w:val="000000"/>
        </w:rPr>
        <w:t>However, by the time the drafting got started</w:t>
      </w:r>
      <w:r w:rsidR="00C85D71" w:rsidRPr="008727D8">
        <w:rPr>
          <w:rFonts w:ascii="Times New Roman" w:hAnsi="Times New Roman" w:cs="Times New Roman"/>
          <w:color w:val="000000"/>
        </w:rPr>
        <w:t xml:space="preserve"> in 1981</w:t>
      </w:r>
      <w:r w:rsidRPr="008727D8">
        <w:rPr>
          <w:rFonts w:ascii="Times New Roman" w:hAnsi="Times New Roman" w:cs="Times New Roman"/>
          <w:color w:val="000000"/>
        </w:rPr>
        <w:t xml:space="preserve">, Ronald Reagan was in the White House and Margaret Thatcher was in 10 </w:t>
      </w:r>
      <w:r w:rsidR="00EE486C" w:rsidRPr="008727D8">
        <w:rPr>
          <w:rFonts w:ascii="Times New Roman" w:hAnsi="Times New Roman" w:cs="Times New Roman"/>
          <w:color w:val="000000"/>
        </w:rPr>
        <w:t>Downing Street</w:t>
      </w:r>
      <w:r w:rsidR="002419BB" w:rsidRPr="008727D8">
        <w:rPr>
          <w:rFonts w:ascii="Times New Roman" w:hAnsi="Times New Roman" w:cs="Times New Roman"/>
          <w:color w:val="000000"/>
        </w:rPr>
        <w:t>, heralding a strong shift to the right in domestic and international affairs. T</w:t>
      </w:r>
      <w:r w:rsidR="00EE486C" w:rsidRPr="008727D8">
        <w:rPr>
          <w:rFonts w:ascii="Times New Roman" w:hAnsi="Times New Roman" w:cs="Times New Roman"/>
          <w:color w:val="000000"/>
        </w:rPr>
        <w:t>heir delegations and other Western members of the drafting committee agreed that, while a general moral (not legal) commitment to human development was acceptable, under no circumstances would they allow a text to come out of the committee that would either affirm any legal obligation to transfer resources from North to South or codify any specifics regarding any of the issues contained in the declaration. Thus f</w:t>
      </w:r>
      <w:r w:rsidR="00C5330A" w:rsidRPr="008727D8">
        <w:rPr>
          <w:rFonts w:ascii="Times New Roman" w:hAnsi="Times New Roman" w:cs="Times New Roman"/>
          <w:color w:val="000000"/>
        </w:rPr>
        <w:t>rom the beginning the</w:t>
      </w:r>
      <w:r w:rsidRPr="008727D8">
        <w:rPr>
          <w:rFonts w:ascii="Times New Roman" w:hAnsi="Times New Roman" w:cs="Times New Roman"/>
          <w:color w:val="000000"/>
        </w:rPr>
        <w:t xml:space="preserve"> North</w:t>
      </w:r>
      <w:r w:rsidR="00C5330A" w:rsidRPr="008727D8">
        <w:rPr>
          <w:rFonts w:ascii="Times New Roman" w:hAnsi="Times New Roman" w:cs="Times New Roman"/>
          <w:color w:val="000000"/>
        </w:rPr>
        <w:t xml:space="preserve"> </w:t>
      </w:r>
      <w:r w:rsidRPr="008727D8">
        <w:rPr>
          <w:rFonts w:ascii="Times New Roman" w:hAnsi="Times New Roman" w:cs="Times New Roman"/>
          <w:color w:val="000000"/>
        </w:rPr>
        <w:t>American and European</w:t>
      </w:r>
      <w:r w:rsidR="00EE486C" w:rsidRPr="008727D8">
        <w:rPr>
          <w:rFonts w:ascii="Times New Roman" w:hAnsi="Times New Roman" w:cs="Times New Roman"/>
          <w:color w:val="000000"/>
        </w:rPr>
        <w:t xml:space="preserve"> </w:t>
      </w:r>
      <w:r w:rsidR="004A6372" w:rsidRPr="008727D8">
        <w:rPr>
          <w:rFonts w:ascii="Times New Roman" w:hAnsi="Times New Roman" w:cs="Times New Roman"/>
          <w:color w:val="000000"/>
        </w:rPr>
        <w:t xml:space="preserve">delegations </w:t>
      </w:r>
      <w:r w:rsidR="00EE486C" w:rsidRPr="008727D8">
        <w:rPr>
          <w:rFonts w:ascii="Times New Roman" w:hAnsi="Times New Roman" w:cs="Times New Roman"/>
          <w:color w:val="000000"/>
        </w:rPr>
        <w:t>resisted using the human rights institution</w:t>
      </w:r>
      <w:r w:rsidR="004A6372" w:rsidRPr="008727D8">
        <w:rPr>
          <w:rFonts w:ascii="Times New Roman" w:hAnsi="Times New Roman" w:cs="Times New Roman"/>
          <w:color w:val="000000"/>
        </w:rPr>
        <w:t>s</w:t>
      </w:r>
      <w:r w:rsidR="00EE486C" w:rsidRPr="008727D8">
        <w:rPr>
          <w:rFonts w:ascii="Times New Roman" w:hAnsi="Times New Roman" w:cs="Times New Roman"/>
          <w:color w:val="000000"/>
        </w:rPr>
        <w:t xml:space="preserve"> to restrain the dominant economic powers in the global economy and especially to impose any legal obligations, which NAM countries favoured. </w:t>
      </w:r>
      <w:r w:rsidR="00C333E9" w:rsidRPr="008727D8">
        <w:rPr>
          <w:rFonts w:ascii="Times New Roman" w:hAnsi="Times New Roman" w:cs="Times New Roman"/>
          <w:color w:val="000000"/>
        </w:rPr>
        <w:t>This tension continues today.</w:t>
      </w:r>
    </w:p>
    <w:p w14:paraId="23B40A07" w14:textId="04A74FDF" w:rsidR="00EE486C" w:rsidRPr="008727D8" w:rsidRDefault="003D04C4" w:rsidP="00787333">
      <w:pPr>
        <w:spacing w:before="120" w:after="120"/>
        <w:ind w:firstLine="720"/>
        <w:jc w:val="both"/>
        <w:rPr>
          <w:rFonts w:ascii="Times New Roman" w:hAnsi="Times New Roman" w:cs="Times New Roman"/>
          <w:color w:val="000000"/>
        </w:rPr>
      </w:pPr>
      <w:r w:rsidRPr="008727D8">
        <w:rPr>
          <w:rFonts w:ascii="Times New Roman" w:hAnsi="Times New Roman" w:cs="Times New Roman"/>
          <w:color w:val="000000"/>
        </w:rPr>
        <w:t>The</w:t>
      </w:r>
      <w:r w:rsidR="00C5330A" w:rsidRPr="008727D8">
        <w:rPr>
          <w:rFonts w:ascii="Times New Roman" w:hAnsi="Times New Roman" w:cs="Times New Roman"/>
          <w:color w:val="000000"/>
        </w:rPr>
        <w:t xml:space="preserve"> </w:t>
      </w:r>
      <w:r w:rsidRPr="008727D8">
        <w:rPr>
          <w:rFonts w:ascii="Times New Roman" w:hAnsi="Times New Roman" w:cs="Times New Roman"/>
          <w:color w:val="000000"/>
        </w:rPr>
        <w:t>human right to development was finally proclaimed by the UN General Assembly on 4</w:t>
      </w:r>
      <w:r w:rsidR="00C5330A" w:rsidRPr="008727D8">
        <w:rPr>
          <w:rFonts w:ascii="Times New Roman" w:hAnsi="Times New Roman" w:cs="Times New Roman"/>
          <w:color w:val="000000"/>
        </w:rPr>
        <w:t xml:space="preserve"> </w:t>
      </w:r>
      <w:r w:rsidRPr="008727D8">
        <w:rPr>
          <w:rFonts w:ascii="Times New Roman" w:hAnsi="Times New Roman" w:cs="Times New Roman"/>
          <w:color w:val="000000"/>
        </w:rPr>
        <w:t>December 1986 in the Declaration on the Right to Development,</w:t>
      </w:r>
      <w:r w:rsidR="00EE486C" w:rsidRPr="008727D8">
        <w:rPr>
          <w:rFonts w:ascii="Times New Roman" w:hAnsi="Times New Roman" w:cs="Times New Roman"/>
          <w:vertAlign w:val="superscript"/>
        </w:rPr>
        <w:footnoteReference w:id="7"/>
      </w:r>
      <w:r w:rsidR="00C5330A" w:rsidRPr="008727D8">
        <w:rPr>
          <w:rFonts w:ascii="Times New Roman" w:hAnsi="Times New Roman" w:cs="Times New Roman"/>
          <w:color w:val="000000"/>
        </w:rPr>
        <w:t xml:space="preserve"> by a recorded vote of 146 in favour, 1 against (United States) and 8 abstentions (Denmark, Finland, the Federal Republic of Germany, Iceland, Israel, Japan, Sweden and the United Kingdom). </w:t>
      </w:r>
      <w:r w:rsidRPr="008727D8">
        <w:rPr>
          <w:rFonts w:ascii="Times New Roman" w:hAnsi="Times New Roman" w:cs="Times New Roman"/>
          <w:color w:val="000000"/>
        </w:rPr>
        <w:t>Being a resolution of</w:t>
      </w:r>
      <w:r w:rsidR="00C5330A" w:rsidRPr="008727D8">
        <w:rPr>
          <w:rFonts w:ascii="Times New Roman" w:hAnsi="Times New Roman" w:cs="Times New Roman"/>
          <w:color w:val="000000"/>
        </w:rPr>
        <w:t xml:space="preserve"> </w:t>
      </w:r>
      <w:r w:rsidRPr="008727D8">
        <w:rPr>
          <w:rFonts w:ascii="Times New Roman" w:hAnsi="Times New Roman" w:cs="Times New Roman"/>
          <w:color w:val="000000"/>
        </w:rPr>
        <w:t>the General Assembly, the Declaration does not create any legal obligations, although it has the</w:t>
      </w:r>
      <w:r w:rsidR="00EE486C" w:rsidRPr="008727D8">
        <w:rPr>
          <w:rFonts w:ascii="Times New Roman" w:hAnsi="Times New Roman" w:cs="Times New Roman"/>
          <w:color w:val="000000"/>
        </w:rPr>
        <w:t xml:space="preserve"> </w:t>
      </w:r>
      <w:r w:rsidRPr="008727D8">
        <w:rPr>
          <w:rFonts w:ascii="Times New Roman" w:hAnsi="Times New Roman" w:cs="Times New Roman"/>
          <w:color w:val="000000"/>
        </w:rPr>
        <w:t>potential for carrying the weight of moral and political obligations.</w:t>
      </w:r>
      <w:r w:rsidR="00C333E9" w:rsidRPr="008727D8">
        <w:rPr>
          <w:rStyle w:val="FootnoteReference"/>
          <w:rFonts w:ascii="Times New Roman" w:hAnsi="Times New Roman" w:cs="Times New Roman"/>
          <w:color w:val="000000"/>
        </w:rPr>
        <w:footnoteReference w:id="8"/>
      </w:r>
      <w:r w:rsidR="004A6372" w:rsidRPr="008727D8">
        <w:rPr>
          <w:rFonts w:ascii="Times New Roman" w:hAnsi="Times New Roman" w:cs="Times New Roman"/>
          <w:color w:val="000000"/>
        </w:rPr>
        <w:t xml:space="preserve"> </w:t>
      </w:r>
      <w:r w:rsidR="008727D8" w:rsidRPr="008727D8">
        <w:rPr>
          <w:rFonts w:ascii="Times New Roman" w:hAnsi="Times New Roman" w:cs="Times New Roman"/>
          <w:color w:val="000000"/>
        </w:rPr>
        <w:t xml:space="preserve">It </w:t>
      </w:r>
      <w:r w:rsidR="004A6372" w:rsidRPr="008727D8">
        <w:rPr>
          <w:rFonts w:ascii="Times New Roman" w:hAnsi="Times New Roman" w:cs="Times New Roman"/>
          <w:color w:val="000000"/>
        </w:rPr>
        <w:t xml:space="preserve">was a compromise document of 16 preambular paragraphs and ten articles setting out a core definition; an enumeration of rights and duties of individuals and states; a commitment to the elimination of massive human rights violations and to international peace and security, a reiteration of the principles of non-discrimination, interrelatedness of rights, </w:t>
      </w:r>
      <w:r w:rsidR="00C333E9" w:rsidRPr="008727D8">
        <w:rPr>
          <w:rFonts w:ascii="Times New Roman" w:hAnsi="Times New Roman" w:cs="Times New Roman"/>
          <w:color w:val="000000"/>
        </w:rPr>
        <w:t xml:space="preserve">and </w:t>
      </w:r>
      <w:r w:rsidR="004A6372" w:rsidRPr="008727D8">
        <w:rPr>
          <w:rFonts w:ascii="Times New Roman" w:hAnsi="Times New Roman" w:cs="Times New Roman"/>
          <w:color w:val="000000"/>
        </w:rPr>
        <w:t xml:space="preserve">participation; </w:t>
      </w:r>
      <w:r w:rsidR="00C333E9" w:rsidRPr="008727D8">
        <w:rPr>
          <w:rFonts w:ascii="Times New Roman" w:hAnsi="Times New Roman" w:cs="Times New Roman"/>
          <w:color w:val="000000"/>
        </w:rPr>
        <w:t xml:space="preserve">and </w:t>
      </w:r>
      <w:r w:rsidR="004A6372" w:rsidRPr="008727D8">
        <w:rPr>
          <w:rFonts w:ascii="Times New Roman" w:hAnsi="Times New Roman" w:cs="Times New Roman"/>
          <w:color w:val="000000"/>
        </w:rPr>
        <w:t>an enumeration of steps states should take</w:t>
      </w:r>
      <w:r w:rsidR="00C333E9" w:rsidRPr="008727D8">
        <w:rPr>
          <w:rFonts w:ascii="Times New Roman" w:hAnsi="Times New Roman" w:cs="Times New Roman"/>
          <w:color w:val="000000"/>
        </w:rPr>
        <w:t xml:space="preserve"> </w:t>
      </w:r>
      <w:r w:rsidR="004A6372" w:rsidRPr="008727D8">
        <w:rPr>
          <w:rFonts w:ascii="Times New Roman" w:hAnsi="Times New Roman" w:cs="Times New Roman"/>
          <w:color w:val="000000"/>
        </w:rPr>
        <w:t>at the national and international levels to realize this right.</w:t>
      </w:r>
      <w:r w:rsidR="007A3BD2" w:rsidRPr="008727D8">
        <w:rPr>
          <w:rFonts w:ascii="Times New Roman" w:hAnsi="Times New Roman" w:cs="Times New Roman"/>
          <w:color w:val="000000"/>
        </w:rPr>
        <w:t xml:space="preserve"> The Declaration defined the </w:t>
      </w:r>
      <w:r w:rsidR="008727D8">
        <w:rPr>
          <w:rFonts w:ascii="Times New Roman" w:hAnsi="Times New Roman" w:cs="Times New Roman"/>
          <w:color w:val="000000"/>
        </w:rPr>
        <w:t xml:space="preserve">right to </w:t>
      </w:r>
      <w:r w:rsidR="007A3BD2" w:rsidRPr="008727D8">
        <w:rPr>
          <w:rFonts w:ascii="Times New Roman" w:hAnsi="Times New Roman" w:cs="Times New Roman"/>
          <w:color w:val="000000"/>
        </w:rPr>
        <w:t>development as “an inalienable human right by virtue of which every human person and all peoples are entitled to participate in, contribute to, and enjoy economic, social, cultural and political development, in which all human rights and fundamental freedoms can be fully realized.”</w:t>
      </w:r>
      <w:r w:rsidR="004A6372" w:rsidRPr="008727D8">
        <w:rPr>
          <w:rFonts w:ascii="Times New Roman" w:hAnsi="Times New Roman" w:cs="Times New Roman"/>
          <w:color w:val="000000"/>
          <w:vertAlign w:val="superscript"/>
        </w:rPr>
        <w:footnoteReference w:id="9"/>
      </w:r>
      <w:r w:rsidR="004A6372" w:rsidRPr="008727D8">
        <w:rPr>
          <w:rFonts w:ascii="Times New Roman" w:hAnsi="Times New Roman" w:cs="Times New Roman"/>
          <w:color w:val="000000"/>
        </w:rPr>
        <w:t xml:space="preserve"> </w:t>
      </w:r>
      <w:r w:rsidR="00C333E9" w:rsidRPr="008727D8">
        <w:rPr>
          <w:rFonts w:ascii="Times New Roman" w:hAnsi="Times New Roman" w:cs="Times New Roman"/>
          <w:color w:val="000000"/>
        </w:rPr>
        <w:t xml:space="preserve"> </w:t>
      </w:r>
      <w:r w:rsidRPr="008727D8">
        <w:rPr>
          <w:rFonts w:ascii="Times New Roman" w:hAnsi="Times New Roman" w:cs="Times New Roman"/>
          <w:color w:val="000000"/>
        </w:rPr>
        <w:t>A considerable body of</w:t>
      </w:r>
      <w:r w:rsidR="00EE486C" w:rsidRPr="008727D8">
        <w:rPr>
          <w:rFonts w:ascii="Times New Roman" w:hAnsi="Times New Roman" w:cs="Times New Roman"/>
          <w:color w:val="000000"/>
        </w:rPr>
        <w:t xml:space="preserve"> </w:t>
      </w:r>
      <w:r w:rsidRPr="008727D8">
        <w:rPr>
          <w:rFonts w:ascii="Times New Roman" w:hAnsi="Times New Roman" w:cs="Times New Roman"/>
          <w:color w:val="000000"/>
        </w:rPr>
        <w:t>commentary has appeared in support of the Declaration, mainly in human rights publications,</w:t>
      </w:r>
      <w:r w:rsidR="00EE486C" w:rsidRPr="008727D8">
        <w:rPr>
          <w:rFonts w:ascii="Times New Roman" w:hAnsi="Times New Roman" w:cs="Times New Roman"/>
          <w:color w:val="000000"/>
        </w:rPr>
        <w:t xml:space="preserve"> </w:t>
      </w:r>
      <w:r w:rsidR="004A6372" w:rsidRPr="008727D8">
        <w:rPr>
          <w:rFonts w:ascii="Times New Roman" w:hAnsi="Times New Roman" w:cs="Times New Roman"/>
          <w:color w:val="000000"/>
        </w:rPr>
        <w:t xml:space="preserve">but critical and </w:t>
      </w:r>
      <w:r w:rsidR="007A3BD2" w:rsidRPr="008727D8">
        <w:rPr>
          <w:rFonts w:ascii="Times New Roman" w:hAnsi="Times New Roman" w:cs="Times New Roman"/>
          <w:color w:val="000000"/>
        </w:rPr>
        <w:t>skeptical</w:t>
      </w:r>
      <w:r w:rsidR="004A6372" w:rsidRPr="008727D8">
        <w:rPr>
          <w:rFonts w:ascii="Times New Roman" w:hAnsi="Times New Roman" w:cs="Times New Roman"/>
          <w:color w:val="000000"/>
        </w:rPr>
        <w:t xml:space="preserve"> views have also emerged in legal and political writings.</w:t>
      </w:r>
      <w:r w:rsidR="007A3BD2" w:rsidRPr="008727D8">
        <w:rPr>
          <w:rStyle w:val="FootnoteReference"/>
          <w:rFonts w:ascii="Times New Roman" w:hAnsi="Times New Roman" w:cs="Times New Roman"/>
          <w:color w:val="000000"/>
        </w:rPr>
        <w:footnoteReference w:id="10"/>
      </w:r>
      <w:r w:rsidR="00C85D71" w:rsidRPr="008727D8">
        <w:rPr>
          <w:rFonts w:ascii="Times New Roman" w:hAnsi="Times New Roman" w:cs="Times New Roman"/>
          <w:color w:val="000000"/>
        </w:rPr>
        <w:t xml:space="preserve"> </w:t>
      </w:r>
    </w:p>
    <w:p w14:paraId="417FB980" w14:textId="0A5B982D" w:rsidR="00271B75" w:rsidRPr="00DA6763" w:rsidRDefault="00271B75" w:rsidP="00787333">
      <w:pPr>
        <w:pStyle w:val="Heading2"/>
        <w:jc w:val="both"/>
        <w:rPr>
          <w:rFonts w:ascii="Times New Roman" w:hAnsi="Times New Roman" w:cs="Times New Roman"/>
          <w:b w:val="0"/>
          <w:i/>
          <w:color w:val="auto"/>
        </w:rPr>
      </w:pPr>
      <w:bookmarkStart w:id="3" w:name="_Toc294199178"/>
      <w:r w:rsidRPr="00DA6763">
        <w:rPr>
          <w:rFonts w:ascii="Times New Roman" w:hAnsi="Times New Roman" w:cs="Times New Roman"/>
          <w:b w:val="0"/>
          <w:i/>
          <w:color w:val="auto"/>
        </w:rPr>
        <w:t>B. Working groups on implementing the Declaration</w:t>
      </w:r>
      <w:bookmarkEnd w:id="3"/>
    </w:p>
    <w:p w14:paraId="08FAB603" w14:textId="6FAA7976" w:rsidR="0012078F" w:rsidRPr="00DA6763" w:rsidRDefault="0012078F" w:rsidP="00787333">
      <w:pPr>
        <w:spacing w:before="120" w:after="120"/>
        <w:ind w:firstLine="720"/>
        <w:jc w:val="both"/>
        <w:rPr>
          <w:rFonts w:ascii="Times New Roman" w:hAnsi="Times New Roman" w:cs="Times New Roman"/>
          <w:color w:val="000000"/>
        </w:rPr>
      </w:pPr>
      <w:r w:rsidRPr="00DA6763">
        <w:rPr>
          <w:rFonts w:ascii="Times New Roman" w:hAnsi="Times New Roman" w:cs="Times New Roman"/>
          <w:color w:val="000000"/>
        </w:rPr>
        <w:t>Several working groups on the implementation of the right to development were set up the</w:t>
      </w:r>
      <w:r w:rsidR="00C85D71" w:rsidRPr="00DA6763">
        <w:rPr>
          <w:rFonts w:ascii="Times New Roman" w:hAnsi="Times New Roman" w:cs="Times New Roman"/>
          <w:color w:val="000000"/>
        </w:rPr>
        <w:t xml:space="preserve"> </w:t>
      </w:r>
      <w:r w:rsidRPr="00DA6763">
        <w:rPr>
          <w:rFonts w:ascii="Times New Roman" w:hAnsi="Times New Roman" w:cs="Times New Roman"/>
          <w:color w:val="000000"/>
        </w:rPr>
        <w:t xml:space="preserve">1980s and 1990s without accomplishing much </w:t>
      </w:r>
      <w:r w:rsidR="002419BB" w:rsidRPr="00DA6763">
        <w:rPr>
          <w:rFonts w:ascii="Times New Roman" w:hAnsi="Times New Roman" w:cs="Times New Roman"/>
          <w:color w:val="000000"/>
        </w:rPr>
        <w:t xml:space="preserve">to meet the challenge of the 1979 report </w:t>
      </w:r>
      <w:r w:rsidR="00B43E58" w:rsidRPr="00DA6763">
        <w:rPr>
          <w:rFonts w:ascii="Times New Roman" w:hAnsi="Times New Roman" w:cs="Times New Roman"/>
          <w:color w:val="000000"/>
        </w:rPr>
        <w:t xml:space="preserve">to </w:t>
      </w:r>
      <w:r w:rsidR="00B43E58" w:rsidRPr="00DA6763">
        <w:rPr>
          <w:rFonts w:ascii="Times New Roman" w:eastAsia="Cambria" w:hAnsi="Times New Roman" w:cs="Times New Roman"/>
          <w:lang w:eastAsia="en-US"/>
        </w:rPr>
        <w:t>translate the concept of this right “into a notion capable of providing practical guidance and inspiration, based on international human rights standards, in the context of development activities.”</w:t>
      </w:r>
      <w:r w:rsidRPr="00DA6763">
        <w:rPr>
          <w:rFonts w:ascii="Times New Roman" w:hAnsi="Times New Roman" w:cs="Times New Roman"/>
          <w:color w:val="000000"/>
        </w:rPr>
        <w:t xml:space="preserve"> One of the</w:t>
      </w:r>
      <w:r w:rsidR="002419BB" w:rsidRPr="00DA6763">
        <w:rPr>
          <w:rFonts w:ascii="Times New Roman" w:hAnsi="Times New Roman" w:cs="Times New Roman"/>
          <w:color w:val="000000"/>
        </w:rPr>
        <w:t xml:space="preserve"> </w:t>
      </w:r>
      <w:r w:rsidRPr="00DA6763">
        <w:rPr>
          <w:rFonts w:ascii="Times New Roman" w:hAnsi="Times New Roman" w:cs="Times New Roman"/>
          <w:color w:val="000000"/>
        </w:rPr>
        <w:t>bright spots in this disappointing record was the Global Consultation on the Realisation of the</w:t>
      </w:r>
      <w:r w:rsidR="002419BB" w:rsidRPr="00DA6763">
        <w:rPr>
          <w:rFonts w:ascii="Times New Roman" w:hAnsi="Times New Roman" w:cs="Times New Roman"/>
          <w:color w:val="000000"/>
        </w:rPr>
        <w:t xml:space="preserve"> </w:t>
      </w:r>
      <w:r w:rsidRPr="00DA6763">
        <w:rPr>
          <w:rFonts w:ascii="Times New Roman" w:hAnsi="Times New Roman" w:cs="Times New Roman"/>
          <w:color w:val="000000"/>
        </w:rPr>
        <w:t>Right to Development, organized at the UN office in Geneva on 8 to 12 January 1990,</w:t>
      </w:r>
      <w:r w:rsidR="002419BB" w:rsidRPr="00DA6763">
        <w:rPr>
          <w:rFonts w:ascii="Times New Roman" w:hAnsi="Times New Roman" w:cs="Times New Roman"/>
          <w:color w:val="000000"/>
        </w:rPr>
        <w:t xml:space="preserve"> </w:t>
      </w:r>
      <w:r w:rsidRPr="00DA6763">
        <w:rPr>
          <w:rFonts w:ascii="Times New Roman" w:hAnsi="Times New Roman" w:cs="Times New Roman"/>
          <w:color w:val="000000"/>
        </w:rPr>
        <w:t>pursuant to resolutions of the Commission,</w:t>
      </w:r>
      <w:r w:rsidR="002419BB" w:rsidRPr="00DA6763">
        <w:rPr>
          <w:rStyle w:val="FootnoteReference"/>
          <w:rFonts w:ascii="Times New Roman" w:hAnsi="Times New Roman" w:cs="Times New Roman"/>
          <w:color w:val="000000"/>
        </w:rPr>
        <w:footnoteReference w:id="11"/>
      </w:r>
      <w:r w:rsidR="002419BB" w:rsidRPr="00DA6763">
        <w:rPr>
          <w:rFonts w:ascii="Times New Roman" w:hAnsi="Times New Roman" w:cs="Times New Roman"/>
          <w:color w:val="000000"/>
        </w:rPr>
        <w:t xml:space="preserve"> </w:t>
      </w:r>
      <w:r w:rsidRPr="00DA6763">
        <w:rPr>
          <w:rFonts w:ascii="Times New Roman" w:hAnsi="Times New Roman" w:cs="Times New Roman"/>
          <w:color w:val="000000"/>
        </w:rPr>
        <w:t>ECOSOC,</w:t>
      </w:r>
      <w:r w:rsidR="002419BB" w:rsidRPr="00DA6763">
        <w:rPr>
          <w:rStyle w:val="FootnoteReference"/>
          <w:rFonts w:ascii="Times New Roman" w:hAnsi="Times New Roman" w:cs="Times New Roman"/>
          <w:color w:val="000000"/>
        </w:rPr>
        <w:footnoteReference w:id="12"/>
      </w:r>
      <w:r w:rsidR="002419BB" w:rsidRPr="00DA6763">
        <w:rPr>
          <w:rFonts w:ascii="Times New Roman" w:hAnsi="Times New Roman" w:cs="Times New Roman"/>
          <w:color w:val="000000"/>
        </w:rPr>
        <w:t xml:space="preserve"> </w:t>
      </w:r>
      <w:r w:rsidRPr="00DA6763">
        <w:rPr>
          <w:rFonts w:ascii="Times New Roman" w:hAnsi="Times New Roman" w:cs="Times New Roman"/>
          <w:color w:val="000000"/>
        </w:rPr>
        <w:t>and the General Assembly.</w:t>
      </w:r>
      <w:r w:rsidR="002419BB" w:rsidRPr="00DA6763">
        <w:rPr>
          <w:rStyle w:val="FootnoteReference"/>
          <w:rFonts w:ascii="Times New Roman" w:hAnsi="Times New Roman" w:cs="Times New Roman"/>
          <w:color w:val="000000"/>
        </w:rPr>
        <w:footnoteReference w:id="13"/>
      </w:r>
      <w:r w:rsidR="00B43E58" w:rsidRPr="00DA6763">
        <w:rPr>
          <w:rFonts w:ascii="Times New Roman" w:hAnsi="Times New Roman" w:cs="Times New Roman"/>
          <w:color w:val="000000"/>
        </w:rPr>
        <w:t xml:space="preserve"> </w:t>
      </w:r>
      <w:r w:rsidRPr="00DA6763">
        <w:rPr>
          <w:rFonts w:ascii="Times New Roman" w:hAnsi="Times New Roman" w:cs="Times New Roman"/>
          <w:color w:val="000000"/>
        </w:rPr>
        <w:t>Development and human rights NGOs, representative of specialized agencies and programs,</w:t>
      </w:r>
      <w:r w:rsidR="00B43E58" w:rsidRPr="00DA6763">
        <w:rPr>
          <w:rFonts w:ascii="Times New Roman" w:hAnsi="Times New Roman" w:cs="Times New Roman"/>
          <w:color w:val="000000"/>
        </w:rPr>
        <w:t xml:space="preserve"> </w:t>
      </w:r>
      <w:r w:rsidRPr="00DA6763">
        <w:rPr>
          <w:rFonts w:ascii="Times New Roman" w:hAnsi="Times New Roman" w:cs="Times New Roman"/>
          <w:color w:val="000000"/>
        </w:rPr>
        <w:t>international financial institutions, and leading scholars participated. Some 48 papers were</w:t>
      </w:r>
      <w:r w:rsidR="00B43E58" w:rsidRPr="00DA6763">
        <w:rPr>
          <w:rFonts w:ascii="Times New Roman" w:hAnsi="Times New Roman" w:cs="Times New Roman"/>
          <w:color w:val="000000"/>
        </w:rPr>
        <w:t xml:space="preserve"> </w:t>
      </w:r>
      <w:r w:rsidRPr="00DA6763">
        <w:rPr>
          <w:rFonts w:ascii="Times New Roman" w:hAnsi="Times New Roman" w:cs="Times New Roman"/>
          <w:color w:val="000000"/>
        </w:rPr>
        <w:t>presented, including by such luminaries as Asbjørn Eide, Alain Pellet, Russel Barsh, Danilo</w:t>
      </w:r>
      <w:r w:rsidR="00B43E58" w:rsidRPr="00DA6763">
        <w:rPr>
          <w:rFonts w:ascii="Times New Roman" w:hAnsi="Times New Roman" w:cs="Times New Roman"/>
          <w:color w:val="000000"/>
        </w:rPr>
        <w:t xml:space="preserve"> </w:t>
      </w:r>
      <w:r w:rsidRPr="00DA6763">
        <w:rPr>
          <w:rFonts w:ascii="Times New Roman" w:hAnsi="Times New Roman" w:cs="Times New Roman"/>
          <w:color w:val="000000"/>
        </w:rPr>
        <w:t>Turk, Samir Amin, Antonio A. Conçado Trindade, and Upendra Baxi. Some 40 NGOs were</w:t>
      </w:r>
      <w:r w:rsidR="00B43E58" w:rsidRPr="00DA6763">
        <w:rPr>
          <w:rFonts w:ascii="Times New Roman" w:hAnsi="Times New Roman" w:cs="Times New Roman"/>
          <w:color w:val="000000"/>
        </w:rPr>
        <w:t xml:space="preserve"> </w:t>
      </w:r>
      <w:r w:rsidRPr="00DA6763">
        <w:rPr>
          <w:rFonts w:ascii="Times New Roman" w:hAnsi="Times New Roman" w:cs="Times New Roman"/>
          <w:color w:val="000000"/>
        </w:rPr>
        <w:t>represented and 32 speakers took the floor. Numerous insightful and well-informed conclusions</w:t>
      </w:r>
      <w:r w:rsidR="00EE486C" w:rsidRPr="00DA6763">
        <w:rPr>
          <w:rFonts w:ascii="Times New Roman" w:hAnsi="Times New Roman" w:cs="Times New Roman"/>
          <w:color w:val="000000"/>
        </w:rPr>
        <w:t xml:space="preserve"> </w:t>
      </w:r>
      <w:r w:rsidRPr="00DA6763">
        <w:rPr>
          <w:rFonts w:ascii="Times New Roman" w:hAnsi="Times New Roman" w:cs="Times New Roman"/>
          <w:color w:val="000000"/>
        </w:rPr>
        <w:t xml:space="preserve">were reach, which continue to be valid over twenty years later. The recommendations for action echo </w:t>
      </w:r>
      <w:r w:rsidR="00B43E58" w:rsidRPr="00DA6763">
        <w:rPr>
          <w:rFonts w:ascii="Times New Roman" w:hAnsi="Times New Roman" w:cs="Times New Roman"/>
          <w:color w:val="000000"/>
        </w:rPr>
        <w:t>the shortcoming of the right to development 25 years later</w:t>
      </w:r>
      <w:r w:rsidRPr="00DA6763">
        <w:rPr>
          <w:rFonts w:ascii="Times New Roman" w:hAnsi="Times New Roman" w:cs="Times New Roman"/>
          <w:color w:val="000000"/>
        </w:rPr>
        <w:t xml:space="preserve">, including </w:t>
      </w:r>
      <w:r w:rsidR="00B43E58" w:rsidRPr="00DA6763">
        <w:rPr>
          <w:rFonts w:ascii="Times New Roman" w:hAnsi="Times New Roman" w:cs="Times New Roman"/>
          <w:color w:val="000000"/>
        </w:rPr>
        <w:t xml:space="preserve">the need for </w:t>
      </w:r>
      <w:r w:rsidRPr="00DA6763">
        <w:rPr>
          <w:rFonts w:ascii="Times New Roman" w:hAnsi="Times New Roman" w:cs="Times New Roman"/>
          <w:color w:val="000000"/>
        </w:rPr>
        <w:t xml:space="preserve">action by States to make explicit provision for </w:t>
      </w:r>
      <w:r w:rsidR="00B43E58" w:rsidRPr="00DA6763">
        <w:rPr>
          <w:rFonts w:ascii="Times New Roman" w:hAnsi="Times New Roman" w:cs="Times New Roman"/>
          <w:color w:val="000000"/>
        </w:rPr>
        <w:t>the right to development</w:t>
      </w:r>
      <w:r w:rsidRPr="00DA6763">
        <w:rPr>
          <w:rFonts w:ascii="Times New Roman" w:hAnsi="Times New Roman" w:cs="Times New Roman"/>
          <w:color w:val="000000"/>
        </w:rPr>
        <w:t xml:space="preserve"> in national</w:t>
      </w:r>
      <w:r w:rsidR="00EE486C" w:rsidRPr="00DA6763">
        <w:rPr>
          <w:rFonts w:ascii="Times New Roman" w:hAnsi="Times New Roman" w:cs="Times New Roman"/>
          <w:color w:val="000000"/>
        </w:rPr>
        <w:t xml:space="preserve"> </w:t>
      </w:r>
      <w:r w:rsidRPr="00DA6763">
        <w:rPr>
          <w:rFonts w:ascii="Times New Roman" w:hAnsi="Times New Roman" w:cs="Times New Roman"/>
          <w:color w:val="000000"/>
        </w:rPr>
        <w:t>policy and development plans, to provide greater access to justice by the poor and other</w:t>
      </w:r>
      <w:r w:rsidR="00EE486C" w:rsidRPr="00DA6763">
        <w:rPr>
          <w:rFonts w:ascii="Times New Roman" w:hAnsi="Times New Roman" w:cs="Times New Roman"/>
          <w:color w:val="000000"/>
        </w:rPr>
        <w:t xml:space="preserve"> </w:t>
      </w:r>
      <w:r w:rsidRPr="00DA6763">
        <w:rPr>
          <w:rFonts w:ascii="Times New Roman" w:hAnsi="Times New Roman" w:cs="Times New Roman"/>
          <w:color w:val="000000"/>
        </w:rPr>
        <w:t xml:space="preserve">vulnerable and disadvantaged groups, to ensure that corporations do not violate </w:t>
      </w:r>
      <w:r w:rsidR="00B43E58" w:rsidRPr="00DA6763">
        <w:rPr>
          <w:rFonts w:ascii="Times New Roman" w:hAnsi="Times New Roman" w:cs="Times New Roman"/>
          <w:color w:val="000000"/>
        </w:rPr>
        <w:t>this right</w:t>
      </w:r>
      <w:r w:rsidRPr="00DA6763">
        <w:rPr>
          <w:rFonts w:ascii="Times New Roman" w:hAnsi="Times New Roman" w:cs="Times New Roman"/>
          <w:color w:val="000000"/>
        </w:rPr>
        <w:t>, to</w:t>
      </w:r>
      <w:r w:rsidR="00EE486C" w:rsidRPr="00DA6763">
        <w:rPr>
          <w:rFonts w:ascii="Times New Roman" w:hAnsi="Times New Roman" w:cs="Times New Roman"/>
          <w:color w:val="000000"/>
        </w:rPr>
        <w:t xml:space="preserve"> </w:t>
      </w:r>
      <w:r w:rsidRPr="00DA6763">
        <w:rPr>
          <w:rFonts w:ascii="Times New Roman" w:hAnsi="Times New Roman" w:cs="Times New Roman"/>
          <w:color w:val="000000"/>
        </w:rPr>
        <w:t>“cooperate in creating an international economic and political environment conducive to the</w:t>
      </w:r>
      <w:r w:rsidR="00EE486C" w:rsidRPr="00DA6763">
        <w:rPr>
          <w:rFonts w:ascii="Times New Roman" w:hAnsi="Times New Roman" w:cs="Times New Roman"/>
          <w:color w:val="000000"/>
        </w:rPr>
        <w:t xml:space="preserve"> </w:t>
      </w:r>
      <w:r w:rsidRPr="00DA6763">
        <w:rPr>
          <w:rFonts w:ascii="Times New Roman" w:hAnsi="Times New Roman" w:cs="Times New Roman"/>
          <w:color w:val="000000"/>
        </w:rPr>
        <w:t>realization of the right to development, in particular through the democratization of decision</w:t>
      </w:r>
      <w:r w:rsidR="00EE486C" w:rsidRPr="00DA6763">
        <w:rPr>
          <w:rFonts w:ascii="Times New Roman" w:hAnsi="Times New Roman" w:cs="Times New Roman"/>
          <w:color w:val="000000"/>
        </w:rPr>
        <w:t>-</w:t>
      </w:r>
      <w:r w:rsidRPr="00DA6763">
        <w:rPr>
          <w:rFonts w:ascii="Times New Roman" w:hAnsi="Times New Roman" w:cs="Times New Roman"/>
          <w:color w:val="000000"/>
        </w:rPr>
        <w:t>making</w:t>
      </w:r>
      <w:r w:rsidR="00EE486C" w:rsidRPr="00DA6763">
        <w:rPr>
          <w:rFonts w:ascii="Times New Roman" w:hAnsi="Times New Roman" w:cs="Times New Roman"/>
          <w:color w:val="000000"/>
        </w:rPr>
        <w:t xml:space="preserve"> </w:t>
      </w:r>
      <w:r w:rsidRPr="00DA6763">
        <w:rPr>
          <w:rFonts w:ascii="Times New Roman" w:hAnsi="Times New Roman" w:cs="Times New Roman"/>
          <w:color w:val="000000"/>
        </w:rPr>
        <w:t>in intergovernmental bodies and institutions that deal with trade, monetary policy, and</w:t>
      </w:r>
      <w:r w:rsidR="00EE486C" w:rsidRPr="00DA6763">
        <w:rPr>
          <w:rFonts w:ascii="Times New Roman" w:hAnsi="Times New Roman" w:cs="Times New Roman"/>
          <w:color w:val="000000"/>
        </w:rPr>
        <w:t xml:space="preserve"> </w:t>
      </w:r>
      <w:r w:rsidRPr="00DA6763">
        <w:rPr>
          <w:rFonts w:ascii="Times New Roman" w:hAnsi="Times New Roman" w:cs="Times New Roman"/>
          <w:color w:val="000000"/>
        </w:rPr>
        <w:t>development assistance…”, and to ensure greater transparency in negotiations and</w:t>
      </w:r>
      <w:r w:rsidR="00B43E58" w:rsidRPr="00DA6763">
        <w:rPr>
          <w:rFonts w:ascii="Times New Roman" w:hAnsi="Times New Roman" w:cs="Times New Roman"/>
          <w:color w:val="000000"/>
        </w:rPr>
        <w:t xml:space="preserve"> agreements.</w:t>
      </w:r>
      <w:r w:rsidR="00B43E58" w:rsidRPr="00DA6763">
        <w:rPr>
          <w:rStyle w:val="FootnoteReference"/>
          <w:rFonts w:ascii="Times New Roman" w:hAnsi="Times New Roman" w:cs="Times New Roman"/>
          <w:color w:val="000000"/>
        </w:rPr>
        <w:footnoteReference w:id="14"/>
      </w:r>
    </w:p>
    <w:p w14:paraId="5363ECBD" w14:textId="4C2C4B5D" w:rsidR="00BB10A3" w:rsidRPr="00611598" w:rsidRDefault="00B43E58"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 xml:space="preserve">Among the recommendation of the Global Consultation was that the Secretary-General </w:t>
      </w:r>
      <w:r w:rsidR="0012078F" w:rsidRPr="00611598">
        <w:rPr>
          <w:rFonts w:ascii="Times New Roman" w:hAnsi="Times New Roman" w:cs="Times New Roman"/>
          <w:color w:val="000000"/>
        </w:rPr>
        <w:t>appoint “a high level committee of independent experts</w:t>
      </w:r>
      <w:r w:rsidRPr="00611598">
        <w:rPr>
          <w:rFonts w:ascii="Times New Roman" w:hAnsi="Times New Roman" w:cs="Times New Roman"/>
          <w:color w:val="000000"/>
        </w:rPr>
        <w:t>,</w:t>
      </w:r>
      <w:r w:rsidR="0012078F" w:rsidRPr="00611598">
        <w:rPr>
          <w:rFonts w:ascii="Times New Roman" w:hAnsi="Times New Roman" w:cs="Times New Roman"/>
          <w:color w:val="000000"/>
        </w:rPr>
        <w:t>” including giving “priority to the formulation of criteria for the</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assessment of progress in the realization of the right to development” and implementing a</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programme of development education reaching grassroots organizations; the “design of</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appropriate indicators of progress” by regional economic commissions; all UN system</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assistance and cooperation to facilitate the monitoring, coordination and implementation of</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RTD; to provide for direct and indirect participation of representatives of people and groups at</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all levels of decision-making in UN assistance programmes; to hold regional consultations; to</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disseminate the Declaration on RTD in local languages; and to place the implementation of the</w:t>
      </w:r>
      <w:r w:rsidR="00BB10A3" w:rsidRPr="00611598">
        <w:rPr>
          <w:rFonts w:ascii="Times New Roman" w:hAnsi="Times New Roman" w:cs="Times New Roman"/>
          <w:color w:val="000000"/>
        </w:rPr>
        <w:t xml:space="preserve"> </w:t>
      </w:r>
      <w:r w:rsidR="0012078F" w:rsidRPr="00611598">
        <w:rPr>
          <w:rFonts w:ascii="Times New Roman" w:hAnsi="Times New Roman" w:cs="Times New Roman"/>
          <w:color w:val="000000"/>
        </w:rPr>
        <w:t>RTD as a human right on the agenda of the relevant ECOSOC and GA committees on an</w:t>
      </w:r>
      <w:r w:rsidR="00BB10A3"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annual basis and periodically at the plenary of the GA.</w:t>
      </w:r>
      <w:r w:rsidR="00BB10A3" w:rsidRPr="00611598">
        <w:rPr>
          <w:rStyle w:val="FootnoteReference"/>
          <w:rFonts w:ascii="Times New Roman" w:hAnsi="Times New Roman" w:cs="Times New Roman"/>
          <w:color w:val="000000"/>
        </w:rPr>
        <w:footnoteReference w:id="15"/>
      </w:r>
      <w:r w:rsidR="0012078F" w:rsidRPr="00611598">
        <w:rPr>
          <w:rFonts w:ascii="Times New Roman" w:hAnsi="Times New Roman" w:cs="Times New Roman"/>
          <w:color w:val="000000"/>
        </w:rPr>
        <w:t xml:space="preserve"> The excellent papers of the Global</w:t>
      </w:r>
      <w:r w:rsidR="00BB10A3" w:rsidRPr="00611598">
        <w:rPr>
          <w:rFonts w:ascii="Times New Roman" w:hAnsi="Times New Roman" w:cs="Times New Roman"/>
          <w:color w:val="000000"/>
        </w:rPr>
        <w:t xml:space="preserve"> </w:t>
      </w:r>
      <w:r w:rsidR="0012078F" w:rsidRPr="00611598">
        <w:rPr>
          <w:rFonts w:ascii="Times New Roman" w:hAnsi="Times New Roman" w:cs="Times New Roman"/>
          <w:color w:val="000000"/>
        </w:rPr>
        <w:t xml:space="preserve">Consultation as well as its report appear </w:t>
      </w:r>
      <w:r w:rsidR="00BB10A3" w:rsidRPr="00611598">
        <w:rPr>
          <w:rFonts w:ascii="Times New Roman" w:hAnsi="Times New Roman" w:cs="Times New Roman"/>
          <w:color w:val="000000"/>
        </w:rPr>
        <w:t>remain a source of reflection on the potential of the right to development.</w:t>
      </w:r>
      <w:r w:rsidR="00BB10A3" w:rsidRPr="00611598">
        <w:rPr>
          <w:rStyle w:val="FootnoteReference"/>
          <w:rFonts w:ascii="Times New Roman" w:hAnsi="Times New Roman" w:cs="Times New Roman"/>
          <w:color w:val="000000"/>
        </w:rPr>
        <w:footnoteReference w:id="16"/>
      </w:r>
    </w:p>
    <w:p w14:paraId="1F2C9640" w14:textId="7B64F917" w:rsidR="00064526" w:rsidRPr="00611598" w:rsidRDefault="0012078F"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Other noteworthy developments in the 1990s include the reference in the 1993 Vienna</w:t>
      </w:r>
      <w:r w:rsidR="00BB10A3" w:rsidRPr="00611598">
        <w:rPr>
          <w:rFonts w:ascii="Times New Roman" w:hAnsi="Times New Roman" w:cs="Times New Roman"/>
          <w:color w:val="000000"/>
        </w:rPr>
        <w:t xml:space="preserve"> </w:t>
      </w:r>
      <w:r w:rsidRPr="00611598">
        <w:rPr>
          <w:rFonts w:ascii="Times New Roman" w:hAnsi="Times New Roman" w:cs="Times New Roman"/>
          <w:color w:val="000000"/>
        </w:rPr>
        <w:t xml:space="preserve">Declaration and Programme of Action to </w:t>
      </w:r>
      <w:r w:rsidR="00385D55" w:rsidRPr="00611598">
        <w:rPr>
          <w:rFonts w:ascii="Times New Roman" w:hAnsi="Times New Roman" w:cs="Times New Roman"/>
          <w:color w:val="000000"/>
        </w:rPr>
        <w:t>the right to development</w:t>
      </w:r>
      <w:r w:rsidRPr="00611598">
        <w:rPr>
          <w:rFonts w:ascii="Times New Roman" w:hAnsi="Times New Roman" w:cs="Times New Roman"/>
          <w:color w:val="000000"/>
        </w:rPr>
        <w:t xml:space="preserve"> as “a universal and inalienable right and an</w:t>
      </w:r>
      <w:r w:rsidR="00BB10A3" w:rsidRPr="00611598">
        <w:rPr>
          <w:rFonts w:ascii="Times New Roman" w:hAnsi="Times New Roman" w:cs="Times New Roman"/>
          <w:color w:val="000000"/>
        </w:rPr>
        <w:t xml:space="preserve"> </w:t>
      </w:r>
      <w:r w:rsidRPr="00611598">
        <w:rPr>
          <w:rFonts w:ascii="Times New Roman" w:hAnsi="Times New Roman" w:cs="Times New Roman"/>
          <w:color w:val="000000"/>
        </w:rPr>
        <w:t>integral part of fundamental human rights,”</w:t>
      </w:r>
      <w:r w:rsidR="00451150" w:rsidRPr="00611598">
        <w:rPr>
          <w:rStyle w:val="FootnoteReference"/>
          <w:rFonts w:ascii="Times New Roman" w:hAnsi="Times New Roman" w:cs="Times New Roman"/>
          <w:color w:val="000000"/>
        </w:rPr>
        <w:footnoteReference w:id="17"/>
      </w:r>
      <w:r w:rsidR="00451150" w:rsidRPr="00611598">
        <w:rPr>
          <w:rFonts w:ascii="Times New Roman" w:hAnsi="Times New Roman" w:cs="Times New Roman"/>
          <w:color w:val="000000"/>
        </w:rPr>
        <w:t xml:space="preserve"> </w:t>
      </w:r>
      <w:r w:rsidRPr="00611598">
        <w:rPr>
          <w:rFonts w:ascii="Times New Roman" w:hAnsi="Times New Roman" w:cs="Times New Roman"/>
          <w:color w:val="000000"/>
        </w:rPr>
        <w:t xml:space="preserve">the prominence given to </w:t>
      </w:r>
      <w:r w:rsidR="00385D55" w:rsidRPr="00611598">
        <w:rPr>
          <w:rFonts w:ascii="Times New Roman" w:hAnsi="Times New Roman" w:cs="Times New Roman"/>
          <w:color w:val="000000"/>
        </w:rPr>
        <w:t>this right</w:t>
      </w:r>
      <w:r w:rsidRPr="00611598">
        <w:rPr>
          <w:rFonts w:ascii="Times New Roman" w:hAnsi="Times New Roman" w:cs="Times New Roman"/>
          <w:color w:val="000000"/>
        </w:rPr>
        <w:t xml:space="preserve"> in the mandate of</w:t>
      </w:r>
      <w:r w:rsidR="00BB10A3" w:rsidRPr="00611598">
        <w:rPr>
          <w:rFonts w:ascii="Times New Roman" w:hAnsi="Times New Roman" w:cs="Times New Roman"/>
          <w:color w:val="000000"/>
        </w:rPr>
        <w:t xml:space="preserve"> </w:t>
      </w:r>
      <w:r w:rsidRPr="00611598">
        <w:rPr>
          <w:rFonts w:ascii="Times New Roman" w:hAnsi="Times New Roman" w:cs="Times New Roman"/>
          <w:color w:val="000000"/>
        </w:rPr>
        <w:t>the High Commissioner for Human Rights</w:t>
      </w:r>
      <w:r w:rsidR="00451150" w:rsidRPr="00611598">
        <w:rPr>
          <w:rStyle w:val="FootnoteReference"/>
          <w:rFonts w:ascii="Times New Roman" w:hAnsi="Times New Roman" w:cs="Times New Roman"/>
          <w:color w:val="000000"/>
        </w:rPr>
        <w:footnoteReference w:id="18"/>
      </w:r>
      <w:r w:rsidR="00451150" w:rsidRPr="00611598">
        <w:rPr>
          <w:rFonts w:ascii="Times New Roman" w:hAnsi="Times New Roman" w:cs="Times New Roman"/>
          <w:color w:val="000000"/>
        </w:rPr>
        <w:t xml:space="preserve"> </w:t>
      </w:r>
      <w:r w:rsidRPr="00611598">
        <w:rPr>
          <w:rFonts w:ascii="Times New Roman" w:hAnsi="Times New Roman" w:cs="Times New Roman"/>
          <w:color w:val="000000"/>
        </w:rPr>
        <w:t>and the General Assembly calling on the High</w:t>
      </w:r>
      <w:r w:rsidR="00BB10A3" w:rsidRPr="00611598">
        <w:rPr>
          <w:rFonts w:ascii="Times New Roman" w:hAnsi="Times New Roman" w:cs="Times New Roman"/>
          <w:color w:val="000000"/>
        </w:rPr>
        <w:t xml:space="preserve"> </w:t>
      </w:r>
      <w:r w:rsidRPr="00611598">
        <w:rPr>
          <w:rFonts w:ascii="Times New Roman" w:hAnsi="Times New Roman" w:cs="Times New Roman"/>
          <w:color w:val="000000"/>
        </w:rPr>
        <w:t>Commissioner to establish “a new branch whose primary responsibilities would include the</w:t>
      </w:r>
      <w:r w:rsidR="00BB10A3" w:rsidRPr="00611598">
        <w:rPr>
          <w:rFonts w:ascii="Times New Roman" w:hAnsi="Times New Roman" w:cs="Times New Roman"/>
          <w:color w:val="000000"/>
        </w:rPr>
        <w:t xml:space="preserve"> </w:t>
      </w:r>
      <w:r w:rsidRPr="00611598">
        <w:rPr>
          <w:rFonts w:ascii="Times New Roman" w:hAnsi="Times New Roman" w:cs="Times New Roman"/>
          <w:color w:val="000000"/>
        </w:rPr>
        <w:t>promotion and protection of the right to development.”</w:t>
      </w:r>
      <w:r w:rsidR="00451150" w:rsidRPr="00611598">
        <w:rPr>
          <w:rStyle w:val="FootnoteReference"/>
          <w:rFonts w:ascii="Times New Roman" w:hAnsi="Times New Roman" w:cs="Times New Roman"/>
          <w:color w:val="000000"/>
        </w:rPr>
        <w:footnoteReference w:id="19"/>
      </w:r>
      <w:r w:rsidR="000E4942" w:rsidRPr="00611598">
        <w:rPr>
          <w:rFonts w:ascii="Times New Roman" w:hAnsi="Times New Roman" w:cs="Times New Roman"/>
          <w:color w:val="000000"/>
        </w:rPr>
        <w:t xml:space="preserve"> </w:t>
      </w:r>
      <w:r w:rsidRPr="00611598">
        <w:rPr>
          <w:rFonts w:ascii="Times New Roman" w:hAnsi="Times New Roman" w:cs="Times New Roman"/>
          <w:color w:val="000000"/>
        </w:rPr>
        <w:t xml:space="preserve"> In 1993 the Commission established a</w:t>
      </w:r>
      <w:r w:rsidR="00BB10A3" w:rsidRPr="00611598">
        <w:rPr>
          <w:rFonts w:ascii="Times New Roman" w:hAnsi="Times New Roman" w:cs="Times New Roman"/>
          <w:color w:val="000000"/>
        </w:rPr>
        <w:t xml:space="preserve"> </w:t>
      </w:r>
      <w:r w:rsidRPr="00611598">
        <w:rPr>
          <w:rFonts w:ascii="Times New Roman" w:hAnsi="Times New Roman" w:cs="Times New Roman"/>
          <w:color w:val="000000"/>
        </w:rPr>
        <w:t>new Working Group for an initial period of three years composed of 15 experts nominated by</w:t>
      </w:r>
      <w:r w:rsidR="00BB10A3" w:rsidRPr="00611598">
        <w:rPr>
          <w:rFonts w:ascii="Times New Roman" w:hAnsi="Times New Roman" w:cs="Times New Roman"/>
          <w:color w:val="000000"/>
        </w:rPr>
        <w:t xml:space="preserve"> </w:t>
      </w:r>
      <w:r w:rsidRPr="00611598">
        <w:rPr>
          <w:rFonts w:ascii="Times New Roman" w:hAnsi="Times New Roman" w:cs="Times New Roman"/>
          <w:color w:val="000000"/>
        </w:rPr>
        <w:t>governments “(a) to identify obstacles to the implementations and realization of the</w:t>
      </w:r>
      <w:r w:rsidR="00BB10A3" w:rsidRPr="00611598">
        <w:rPr>
          <w:rFonts w:ascii="Times New Roman" w:hAnsi="Times New Roman" w:cs="Times New Roman"/>
          <w:color w:val="000000"/>
        </w:rPr>
        <w:t xml:space="preserve"> </w:t>
      </w:r>
      <w:r w:rsidRPr="00611598">
        <w:rPr>
          <w:rFonts w:ascii="Times New Roman" w:hAnsi="Times New Roman" w:cs="Times New Roman"/>
          <w:color w:val="000000"/>
        </w:rPr>
        <w:t>Declaration…on the basis of information furnished by member states and other appropriate</w:t>
      </w:r>
      <w:r w:rsidR="00BB10A3" w:rsidRPr="00611598">
        <w:rPr>
          <w:rFonts w:ascii="Times New Roman" w:hAnsi="Times New Roman" w:cs="Times New Roman"/>
          <w:color w:val="000000"/>
        </w:rPr>
        <w:t xml:space="preserve"> </w:t>
      </w:r>
      <w:r w:rsidRPr="00611598">
        <w:rPr>
          <w:rFonts w:ascii="Times New Roman" w:hAnsi="Times New Roman" w:cs="Times New Roman"/>
          <w:color w:val="000000"/>
        </w:rPr>
        <w:t>sources; (b) to recommend ways and means toward the realization of the right to development</w:t>
      </w:r>
      <w:r w:rsidR="00BB10A3" w:rsidRPr="00611598">
        <w:rPr>
          <w:rFonts w:ascii="Times New Roman" w:hAnsi="Times New Roman" w:cs="Times New Roman"/>
          <w:color w:val="000000"/>
        </w:rPr>
        <w:t xml:space="preserve"> </w:t>
      </w:r>
      <w:r w:rsidR="000E4942" w:rsidRPr="00611598">
        <w:rPr>
          <w:rFonts w:ascii="Times New Roman" w:hAnsi="Times New Roman" w:cs="Times New Roman"/>
          <w:color w:val="000000"/>
        </w:rPr>
        <w:t>by all States.”</w:t>
      </w:r>
      <w:r w:rsidR="000E4942" w:rsidRPr="00611598">
        <w:rPr>
          <w:rStyle w:val="FootnoteReference"/>
          <w:rFonts w:ascii="Times New Roman" w:hAnsi="Times New Roman" w:cs="Times New Roman"/>
          <w:color w:val="000000"/>
        </w:rPr>
        <w:footnoteReference w:id="20"/>
      </w:r>
      <w:r w:rsidR="00BB10A3" w:rsidRPr="00611598">
        <w:rPr>
          <w:rFonts w:ascii="Times New Roman" w:hAnsi="Times New Roman" w:cs="Times New Roman"/>
          <w:color w:val="000000"/>
        </w:rPr>
        <w:t xml:space="preserve"> This second Working Group, which met from 1993 to 1995, was asked to look</w:t>
      </w:r>
      <w:r w:rsidR="000A4F91" w:rsidRPr="00611598">
        <w:rPr>
          <w:rFonts w:ascii="Times New Roman" w:hAnsi="Times New Roman" w:cs="Times New Roman"/>
          <w:color w:val="000000"/>
        </w:rPr>
        <w:t xml:space="preserve"> </w:t>
      </w:r>
      <w:r w:rsidR="00BB10A3" w:rsidRPr="00611598">
        <w:rPr>
          <w:rFonts w:ascii="Times New Roman" w:hAnsi="Times New Roman" w:cs="Times New Roman"/>
          <w:color w:val="000000"/>
        </w:rPr>
        <w:t>at obstacles to implementation and in 1994 submitted preliminary guidelines and a</w:t>
      </w:r>
      <w:r w:rsidR="000A4F91" w:rsidRPr="00611598">
        <w:rPr>
          <w:rFonts w:ascii="Times New Roman" w:hAnsi="Times New Roman" w:cs="Times New Roman"/>
          <w:color w:val="000000"/>
        </w:rPr>
        <w:t xml:space="preserve"> </w:t>
      </w:r>
      <w:r w:rsidR="000E4942" w:rsidRPr="00611598">
        <w:rPr>
          <w:rFonts w:ascii="Times New Roman" w:hAnsi="Times New Roman" w:cs="Times New Roman"/>
          <w:color w:val="000000"/>
        </w:rPr>
        <w:t>checklist.</w:t>
      </w:r>
      <w:r w:rsidR="000E4942" w:rsidRPr="00611598">
        <w:rPr>
          <w:rStyle w:val="FootnoteReference"/>
          <w:rFonts w:ascii="Times New Roman" w:hAnsi="Times New Roman" w:cs="Times New Roman"/>
          <w:color w:val="000000"/>
        </w:rPr>
        <w:footnoteReference w:id="21"/>
      </w:r>
      <w:r w:rsidR="000E4942" w:rsidRPr="00611598">
        <w:rPr>
          <w:rFonts w:ascii="Times New Roman" w:hAnsi="Times New Roman" w:cs="Times New Roman"/>
          <w:color w:val="000000"/>
        </w:rPr>
        <w:t xml:space="preserve"> </w:t>
      </w:r>
      <w:r w:rsidR="00BB10A3" w:rsidRPr="00611598">
        <w:rPr>
          <w:rFonts w:ascii="Times New Roman" w:hAnsi="Times New Roman" w:cs="Times New Roman"/>
          <w:color w:val="000000"/>
        </w:rPr>
        <w:t>The aim of the checklist was to facilitate discussion between the Working Group and</w:t>
      </w:r>
      <w:r w:rsidR="000A4F91" w:rsidRPr="00611598">
        <w:rPr>
          <w:rFonts w:ascii="Times New Roman" w:hAnsi="Times New Roman" w:cs="Times New Roman"/>
          <w:color w:val="000000"/>
        </w:rPr>
        <w:t xml:space="preserve"> </w:t>
      </w:r>
      <w:r w:rsidR="00BB10A3" w:rsidRPr="00611598">
        <w:rPr>
          <w:rFonts w:ascii="Times New Roman" w:hAnsi="Times New Roman" w:cs="Times New Roman"/>
          <w:color w:val="000000"/>
        </w:rPr>
        <w:t xml:space="preserve">governments and international bodies on issues pertaining to the role and function of </w:t>
      </w:r>
      <w:r w:rsidR="00067E9C" w:rsidRPr="00611598">
        <w:rPr>
          <w:rFonts w:ascii="Times New Roman" w:hAnsi="Times New Roman" w:cs="Times New Roman"/>
          <w:color w:val="000000"/>
        </w:rPr>
        <w:t>the right to development</w:t>
      </w:r>
      <w:r w:rsidR="00BB10A3" w:rsidRPr="00611598">
        <w:rPr>
          <w:rFonts w:ascii="Times New Roman" w:hAnsi="Times New Roman" w:cs="Times New Roman"/>
          <w:color w:val="000000"/>
        </w:rPr>
        <w:t xml:space="preserve"> in</w:t>
      </w:r>
      <w:r w:rsidR="000A4F91" w:rsidRPr="00611598">
        <w:rPr>
          <w:rFonts w:ascii="Times New Roman" w:hAnsi="Times New Roman" w:cs="Times New Roman"/>
          <w:color w:val="000000"/>
        </w:rPr>
        <w:t xml:space="preserve"> </w:t>
      </w:r>
      <w:r w:rsidR="00BB10A3" w:rsidRPr="00611598">
        <w:rPr>
          <w:rFonts w:ascii="Times New Roman" w:hAnsi="Times New Roman" w:cs="Times New Roman"/>
          <w:color w:val="000000"/>
        </w:rPr>
        <w:t>policies and programs relating to development.</w:t>
      </w:r>
      <w:r w:rsidR="000A4F91" w:rsidRPr="00611598">
        <w:rPr>
          <w:rFonts w:ascii="Times New Roman" w:hAnsi="Times New Roman" w:cs="Times New Roman"/>
          <w:color w:val="000000"/>
        </w:rPr>
        <w:t xml:space="preserve"> </w:t>
      </w:r>
      <w:r w:rsidR="000E4942" w:rsidRPr="00611598">
        <w:rPr>
          <w:rFonts w:ascii="Times New Roman" w:hAnsi="Times New Roman" w:cs="Times New Roman"/>
          <w:color w:val="000000"/>
        </w:rPr>
        <w:t xml:space="preserve"> </w:t>
      </w:r>
      <w:r w:rsidR="00BB10A3" w:rsidRPr="00611598">
        <w:rPr>
          <w:rFonts w:ascii="Times New Roman" w:hAnsi="Times New Roman" w:cs="Times New Roman"/>
          <w:color w:val="000000"/>
        </w:rPr>
        <w:t>A further attempt was made in 1996 to 1998 with the Intergovernmental Working Group of</w:t>
      </w:r>
      <w:r w:rsidR="000A4F91" w:rsidRPr="00611598">
        <w:rPr>
          <w:rFonts w:ascii="Times New Roman" w:hAnsi="Times New Roman" w:cs="Times New Roman"/>
          <w:color w:val="000000"/>
        </w:rPr>
        <w:t xml:space="preserve"> </w:t>
      </w:r>
      <w:r w:rsidR="00BB10A3" w:rsidRPr="00611598">
        <w:rPr>
          <w:rFonts w:ascii="Times New Roman" w:hAnsi="Times New Roman" w:cs="Times New Roman"/>
          <w:color w:val="000000"/>
        </w:rPr>
        <w:t>Experts charged with elaborating an im</w:t>
      </w:r>
      <w:r w:rsidR="000E4942" w:rsidRPr="00611598">
        <w:rPr>
          <w:rFonts w:ascii="Times New Roman" w:hAnsi="Times New Roman" w:cs="Times New Roman"/>
          <w:color w:val="000000"/>
        </w:rPr>
        <w:t xml:space="preserve">plementation strategy for </w:t>
      </w:r>
      <w:r w:rsidR="00067E9C" w:rsidRPr="00611598">
        <w:rPr>
          <w:rFonts w:ascii="Times New Roman" w:hAnsi="Times New Roman" w:cs="Times New Roman"/>
          <w:color w:val="000000"/>
        </w:rPr>
        <w:t>the right to development</w:t>
      </w:r>
      <w:r w:rsidR="000E4942" w:rsidRPr="00611598">
        <w:rPr>
          <w:rFonts w:ascii="Times New Roman" w:hAnsi="Times New Roman" w:cs="Times New Roman"/>
          <w:color w:val="000000"/>
        </w:rPr>
        <w:t>.</w:t>
      </w:r>
      <w:r w:rsidR="000E4942" w:rsidRPr="00611598">
        <w:rPr>
          <w:rStyle w:val="FootnoteReference"/>
          <w:rFonts w:ascii="Times New Roman" w:hAnsi="Times New Roman" w:cs="Times New Roman"/>
          <w:color w:val="000000"/>
        </w:rPr>
        <w:footnoteReference w:id="22"/>
      </w:r>
      <w:r w:rsidR="000E4942" w:rsidRPr="00611598">
        <w:rPr>
          <w:rFonts w:ascii="Times New Roman" w:hAnsi="Times New Roman" w:cs="Times New Roman"/>
          <w:color w:val="000000"/>
        </w:rPr>
        <w:t xml:space="preserve"> </w:t>
      </w:r>
      <w:r w:rsidR="00BB10A3" w:rsidRPr="00611598">
        <w:rPr>
          <w:rFonts w:ascii="Times New Roman" w:hAnsi="Times New Roman" w:cs="Times New Roman"/>
          <w:color w:val="000000"/>
        </w:rPr>
        <w:t>At the 1996</w:t>
      </w:r>
      <w:r w:rsidR="000A4F91" w:rsidRPr="00611598">
        <w:rPr>
          <w:rFonts w:ascii="Times New Roman" w:hAnsi="Times New Roman" w:cs="Times New Roman"/>
          <w:color w:val="000000"/>
        </w:rPr>
        <w:t xml:space="preserve"> </w:t>
      </w:r>
      <w:r w:rsidR="00BB10A3" w:rsidRPr="00611598">
        <w:rPr>
          <w:rFonts w:ascii="Times New Roman" w:hAnsi="Times New Roman" w:cs="Times New Roman"/>
          <w:color w:val="000000"/>
        </w:rPr>
        <w:t>Commission, the resolution on the right to development was passed by consensus for the first</w:t>
      </w:r>
      <w:r w:rsidR="000E4942" w:rsidRPr="00611598">
        <w:rPr>
          <w:rFonts w:ascii="Times New Roman" w:hAnsi="Times New Roman" w:cs="Times New Roman"/>
          <w:color w:val="000000"/>
        </w:rPr>
        <w:t xml:space="preserve"> </w:t>
      </w:r>
      <w:r w:rsidR="00BB10A3" w:rsidRPr="00611598">
        <w:rPr>
          <w:rFonts w:ascii="Times New Roman" w:hAnsi="Times New Roman" w:cs="Times New Roman"/>
          <w:color w:val="000000"/>
        </w:rPr>
        <w:t>time. This resolution established an intergovernmental group of ten experts with a two-year</w:t>
      </w:r>
      <w:r w:rsidR="000A4F91" w:rsidRPr="00611598">
        <w:rPr>
          <w:rFonts w:ascii="Times New Roman" w:hAnsi="Times New Roman" w:cs="Times New Roman"/>
          <w:color w:val="000000"/>
        </w:rPr>
        <w:t xml:space="preserve"> </w:t>
      </w:r>
      <w:r w:rsidR="00BB10A3" w:rsidRPr="00611598">
        <w:rPr>
          <w:rFonts w:ascii="Times New Roman" w:hAnsi="Times New Roman" w:cs="Times New Roman"/>
          <w:color w:val="000000"/>
        </w:rPr>
        <w:t>mandate to elaborate a strategy for implementing the Declaration on the right to de</w:t>
      </w:r>
      <w:r w:rsidR="0094786A" w:rsidRPr="00611598">
        <w:rPr>
          <w:rFonts w:ascii="Times New Roman" w:hAnsi="Times New Roman" w:cs="Times New Roman"/>
          <w:color w:val="000000"/>
        </w:rPr>
        <w:t>velopment.</w:t>
      </w:r>
      <w:r w:rsidR="0094786A" w:rsidRPr="00611598">
        <w:rPr>
          <w:rStyle w:val="FootnoteReference"/>
          <w:rFonts w:ascii="Times New Roman" w:hAnsi="Times New Roman" w:cs="Times New Roman"/>
          <w:color w:val="000000"/>
        </w:rPr>
        <w:footnoteReference w:id="23"/>
      </w:r>
      <w:r w:rsidR="00064526" w:rsidRPr="00611598">
        <w:rPr>
          <w:rFonts w:ascii="Times New Roman" w:hAnsi="Times New Roman" w:cs="Times New Roman"/>
          <w:color w:val="000000"/>
        </w:rPr>
        <w:t xml:space="preserve"> </w:t>
      </w:r>
    </w:p>
    <w:p w14:paraId="0FA7B5DF" w14:textId="79E52F6E" w:rsidR="00271B75" w:rsidRPr="00DA6763" w:rsidRDefault="00271B75" w:rsidP="00787333">
      <w:pPr>
        <w:pStyle w:val="Heading2"/>
        <w:jc w:val="both"/>
        <w:rPr>
          <w:rFonts w:ascii="Times New Roman" w:hAnsi="Times New Roman" w:cs="Times New Roman"/>
          <w:b w:val="0"/>
          <w:i/>
          <w:color w:val="auto"/>
        </w:rPr>
      </w:pPr>
      <w:bookmarkStart w:id="4" w:name="_Toc294199179"/>
      <w:r w:rsidRPr="00DA6763">
        <w:rPr>
          <w:rFonts w:ascii="Times New Roman" w:hAnsi="Times New Roman" w:cs="Times New Roman"/>
          <w:b w:val="0"/>
          <w:i/>
          <w:color w:val="auto"/>
        </w:rPr>
        <w:t>C. The Independent Expert and the high-level task force</w:t>
      </w:r>
      <w:bookmarkEnd w:id="4"/>
    </w:p>
    <w:p w14:paraId="46B90009" w14:textId="77777777" w:rsidR="00826439" w:rsidRPr="00611598" w:rsidRDefault="00064526"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Finally in 1998 a breakthrough occurred when the Commission on Human Rights adopted by consensus a resolution, recommending to the Economic and Social Council the establishment of a follow-up mechanism consisting of an open-ended working group (OEWG) and an Independent Expert (IE). The Open Ended Working Group was mandated “To monitor and review progress made in the promotion and implementation of the right to development as elaborated in the Declaration on the Right to Development, at the national and international levels, providing recommendations thereon and further analysing obstacles to its full enjoyment, focusing each year on specific commitments in the Declaration…” and the IE was mandated “to present to the working group at each of its sessions a study on the current state of progress in the implementation of the right to development as a basis for a focused discussion, taking into account, inter alia, the deliberations and suggestions of the working group.”</w:t>
      </w:r>
      <w:r w:rsidRPr="00611598">
        <w:rPr>
          <w:rStyle w:val="FootnoteReference"/>
          <w:rFonts w:ascii="Times New Roman" w:hAnsi="Times New Roman" w:cs="Times New Roman"/>
          <w:color w:val="000000"/>
        </w:rPr>
        <w:footnoteReference w:id="24"/>
      </w:r>
      <w:r w:rsidRPr="00611598">
        <w:rPr>
          <w:rFonts w:ascii="Times New Roman" w:hAnsi="Times New Roman" w:cs="Times New Roman"/>
          <w:color w:val="000000"/>
        </w:rPr>
        <w:t xml:space="preserve"> The OEWG held its first session in 2000</w:t>
      </w:r>
      <w:r w:rsidRPr="00611598">
        <w:rPr>
          <w:rStyle w:val="FootnoteReference"/>
          <w:rFonts w:ascii="Times New Roman" w:hAnsi="Times New Roman" w:cs="Times New Roman"/>
          <w:color w:val="000000"/>
        </w:rPr>
        <w:footnoteReference w:id="25"/>
      </w:r>
      <w:r w:rsidRPr="00611598">
        <w:rPr>
          <w:rFonts w:ascii="Times New Roman" w:hAnsi="Times New Roman" w:cs="Times New Roman"/>
          <w:color w:val="000000"/>
        </w:rPr>
        <w:t xml:space="preserve"> and Dr. Arjun K. Sengupta, a prominent Indian economist, was appointed Independent Expert. By 2004 Sengupta </w:t>
      </w:r>
      <w:r w:rsidR="00A33ED9" w:rsidRPr="00611598">
        <w:rPr>
          <w:rFonts w:ascii="Times New Roman" w:hAnsi="Times New Roman" w:cs="Times New Roman"/>
          <w:color w:val="000000"/>
        </w:rPr>
        <w:t>had produced eight reports.</w:t>
      </w:r>
      <w:r w:rsidR="00A33ED9" w:rsidRPr="00611598">
        <w:rPr>
          <w:rStyle w:val="FootnoteReference"/>
          <w:rFonts w:ascii="Times New Roman" w:hAnsi="Times New Roman" w:cs="Times New Roman"/>
          <w:color w:val="000000"/>
        </w:rPr>
        <w:footnoteReference w:id="26"/>
      </w:r>
      <w:r w:rsidRPr="00611598">
        <w:rPr>
          <w:rFonts w:ascii="Times New Roman" w:hAnsi="Times New Roman" w:cs="Times New Roman"/>
          <w:color w:val="000000"/>
        </w:rPr>
        <w:t xml:space="preserve"> He went on to be the Independent Expert on Human</w:t>
      </w:r>
      <w:r w:rsidR="00A33ED9" w:rsidRPr="00611598">
        <w:rPr>
          <w:rFonts w:ascii="Times New Roman" w:hAnsi="Times New Roman" w:cs="Times New Roman"/>
          <w:color w:val="000000"/>
        </w:rPr>
        <w:t xml:space="preserve"> </w:t>
      </w:r>
      <w:r w:rsidRPr="00611598">
        <w:rPr>
          <w:rFonts w:ascii="Times New Roman" w:hAnsi="Times New Roman" w:cs="Times New Roman"/>
          <w:color w:val="000000"/>
        </w:rPr>
        <w:t>Rights and Extreme Poverty and then was elected to chai</w:t>
      </w:r>
      <w:r w:rsidR="00A33ED9" w:rsidRPr="00611598">
        <w:rPr>
          <w:rFonts w:ascii="Times New Roman" w:hAnsi="Times New Roman" w:cs="Times New Roman"/>
          <w:color w:val="000000"/>
        </w:rPr>
        <w:t>r the OEWG until his demise in 2010. Having work</w:t>
      </w:r>
      <w:r w:rsidR="00F03EA7" w:rsidRPr="00611598">
        <w:rPr>
          <w:rFonts w:ascii="Times New Roman" w:hAnsi="Times New Roman" w:cs="Times New Roman"/>
          <w:color w:val="000000"/>
        </w:rPr>
        <w:t>ed closely with him</w:t>
      </w:r>
      <w:r w:rsidRPr="00611598">
        <w:rPr>
          <w:rFonts w:ascii="Times New Roman" w:hAnsi="Times New Roman" w:cs="Times New Roman"/>
          <w:color w:val="000000"/>
        </w:rPr>
        <w:t xml:space="preserve">, </w:t>
      </w:r>
      <w:r w:rsidR="00A33ED9" w:rsidRPr="00611598">
        <w:rPr>
          <w:rFonts w:ascii="Times New Roman" w:hAnsi="Times New Roman" w:cs="Times New Roman"/>
          <w:color w:val="000000"/>
        </w:rPr>
        <w:t>we consider that he</w:t>
      </w:r>
      <w:r w:rsidRPr="00611598">
        <w:rPr>
          <w:rFonts w:ascii="Times New Roman" w:hAnsi="Times New Roman" w:cs="Times New Roman"/>
          <w:color w:val="000000"/>
        </w:rPr>
        <w:t xml:space="preserve"> brought a fresh approach to understanding to RTD, which he defined as “the right</w:t>
      </w:r>
      <w:r w:rsidR="00A33ED9" w:rsidRPr="00611598">
        <w:rPr>
          <w:rFonts w:ascii="Times New Roman" w:hAnsi="Times New Roman" w:cs="Times New Roman"/>
          <w:color w:val="000000"/>
        </w:rPr>
        <w:t xml:space="preserve"> </w:t>
      </w:r>
      <w:r w:rsidRPr="00611598">
        <w:rPr>
          <w:rFonts w:ascii="Times New Roman" w:hAnsi="Times New Roman" w:cs="Times New Roman"/>
          <w:color w:val="000000"/>
        </w:rPr>
        <w:t>to a process that expands the capabilities or freedom of individuals to improve their well-being</w:t>
      </w:r>
      <w:r w:rsidR="00A33ED9" w:rsidRPr="00611598">
        <w:rPr>
          <w:rFonts w:ascii="Times New Roman" w:hAnsi="Times New Roman" w:cs="Times New Roman"/>
          <w:color w:val="000000"/>
        </w:rPr>
        <w:t xml:space="preserve"> </w:t>
      </w:r>
      <w:r w:rsidRPr="00611598">
        <w:rPr>
          <w:rFonts w:ascii="Times New Roman" w:hAnsi="Times New Roman" w:cs="Times New Roman"/>
          <w:color w:val="000000"/>
        </w:rPr>
        <w:t>an</w:t>
      </w:r>
      <w:r w:rsidR="00A33ED9" w:rsidRPr="00611598">
        <w:rPr>
          <w:rFonts w:ascii="Times New Roman" w:hAnsi="Times New Roman" w:cs="Times New Roman"/>
          <w:color w:val="000000"/>
        </w:rPr>
        <w:t>d to realize what they value.”</w:t>
      </w:r>
      <w:r w:rsidR="00A33ED9" w:rsidRPr="00611598">
        <w:rPr>
          <w:rStyle w:val="FootnoteReference"/>
          <w:rFonts w:ascii="Times New Roman" w:hAnsi="Times New Roman" w:cs="Times New Roman"/>
          <w:color w:val="000000"/>
        </w:rPr>
        <w:footnoteReference w:id="27"/>
      </w:r>
      <w:r w:rsidR="00826439" w:rsidRPr="00611598">
        <w:rPr>
          <w:rFonts w:ascii="Times New Roman" w:hAnsi="Times New Roman" w:cs="Times New Roman"/>
          <w:color w:val="000000"/>
        </w:rPr>
        <w:t xml:space="preserve"> </w:t>
      </w:r>
    </w:p>
    <w:p w14:paraId="7D241947" w14:textId="77777777" w:rsidR="00826439" w:rsidRPr="00611598" w:rsidRDefault="00067E9C"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On a parallel track,</w:t>
      </w:r>
      <w:r w:rsidR="0094786A" w:rsidRPr="00611598">
        <w:rPr>
          <w:rFonts w:ascii="Times New Roman" w:hAnsi="Times New Roman" w:cs="Times New Roman"/>
          <w:color w:val="000000"/>
        </w:rPr>
        <w:t xml:space="preserve"> the Commission decided in 2003 to request its Sub-Commission on the Promotion</w:t>
      </w:r>
      <w:r w:rsidRPr="00611598">
        <w:rPr>
          <w:rFonts w:ascii="Times New Roman" w:hAnsi="Times New Roman" w:cs="Times New Roman"/>
          <w:color w:val="000000"/>
        </w:rPr>
        <w:t xml:space="preserve"> and Protection of Human Rights “t</w:t>
      </w:r>
      <w:r w:rsidR="0094786A" w:rsidRPr="00611598">
        <w:rPr>
          <w:rFonts w:ascii="Times New Roman" w:hAnsi="Times New Roman" w:cs="Times New Roman"/>
          <w:color w:val="000000"/>
        </w:rPr>
        <w:t>o prepare a concept document establishing options for the implementation of the right to</w:t>
      </w:r>
      <w:r w:rsidRPr="00611598">
        <w:rPr>
          <w:rFonts w:ascii="Times New Roman" w:hAnsi="Times New Roman" w:cs="Times New Roman"/>
          <w:color w:val="000000"/>
        </w:rPr>
        <w:t xml:space="preserve"> </w:t>
      </w:r>
      <w:r w:rsidR="0094786A" w:rsidRPr="00611598">
        <w:rPr>
          <w:rFonts w:ascii="Times New Roman" w:hAnsi="Times New Roman" w:cs="Times New Roman"/>
          <w:color w:val="000000"/>
        </w:rPr>
        <w:t>development and their feasibility, inter alia an international legal standard of a binding</w:t>
      </w:r>
      <w:r w:rsidRPr="00611598">
        <w:rPr>
          <w:rFonts w:ascii="Times New Roman" w:hAnsi="Times New Roman" w:cs="Times New Roman"/>
          <w:color w:val="000000"/>
        </w:rPr>
        <w:t xml:space="preserve"> </w:t>
      </w:r>
      <w:r w:rsidR="0094786A" w:rsidRPr="00611598">
        <w:rPr>
          <w:rFonts w:ascii="Times New Roman" w:hAnsi="Times New Roman" w:cs="Times New Roman"/>
          <w:color w:val="000000"/>
        </w:rPr>
        <w:t>nature, guidelines on the implementation of the right to development and principles for</w:t>
      </w:r>
      <w:r w:rsidRPr="00611598">
        <w:rPr>
          <w:rFonts w:ascii="Times New Roman" w:hAnsi="Times New Roman" w:cs="Times New Roman"/>
          <w:color w:val="000000"/>
        </w:rPr>
        <w:t xml:space="preserve"> </w:t>
      </w:r>
      <w:r w:rsidR="0094786A" w:rsidRPr="00611598">
        <w:rPr>
          <w:rFonts w:ascii="Times New Roman" w:hAnsi="Times New Roman" w:cs="Times New Roman"/>
          <w:color w:val="000000"/>
        </w:rPr>
        <w:t>development partnership, based on the Declaration on the Right to Development,</w:t>
      </w:r>
      <w:r w:rsidRPr="00611598">
        <w:rPr>
          <w:rFonts w:ascii="Times New Roman" w:hAnsi="Times New Roman" w:cs="Times New Roman"/>
          <w:color w:val="000000"/>
        </w:rPr>
        <w:t xml:space="preserve"> </w:t>
      </w:r>
      <w:r w:rsidR="0094786A" w:rsidRPr="00611598">
        <w:rPr>
          <w:rFonts w:ascii="Times New Roman" w:hAnsi="Times New Roman" w:cs="Times New Roman"/>
          <w:color w:val="000000"/>
        </w:rPr>
        <w:t>including issues which any such instrument might address.</w:t>
      </w:r>
      <w:r w:rsidRPr="00611598">
        <w:rPr>
          <w:rFonts w:ascii="Times New Roman" w:hAnsi="Times New Roman" w:cs="Times New Roman"/>
          <w:color w:val="000000"/>
        </w:rPr>
        <w:t>”</w:t>
      </w:r>
      <w:r w:rsidR="00064526" w:rsidRPr="00611598">
        <w:rPr>
          <w:rStyle w:val="FootnoteReference"/>
          <w:rFonts w:ascii="Times New Roman" w:hAnsi="Times New Roman" w:cs="Times New Roman"/>
          <w:color w:val="000000"/>
        </w:rPr>
        <w:footnoteReference w:id="28"/>
      </w:r>
      <w:r w:rsidR="00064526" w:rsidRPr="00611598">
        <w:rPr>
          <w:rFonts w:ascii="Times New Roman" w:hAnsi="Times New Roman" w:cs="Times New Roman"/>
          <w:color w:val="000000"/>
        </w:rPr>
        <w:t xml:space="preserve">  </w:t>
      </w:r>
      <w:r w:rsidR="0094786A" w:rsidRPr="00611598">
        <w:rPr>
          <w:rFonts w:ascii="Times New Roman" w:hAnsi="Times New Roman" w:cs="Times New Roman"/>
          <w:color w:val="000000"/>
        </w:rPr>
        <w:t>When the Sub-Commission failed to produce this concept paper, the Commission noted this</w:t>
      </w:r>
      <w:r w:rsidR="00064526" w:rsidRPr="00611598">
        <w:rPr>
          <w:rFonts w:ascii="Times New Roman" w:hAnsi="Times New Roman" w:cs="Times New Roman"/>
          <w:color w:val="000000"/>
        </w:rPr>
        <w:t xml:space="preserve"> </w:t>
      </w:r>
      <w:r w:rsidR="0094786A" w:rsidRPr="00611598">
        <w:rPr>
          <w:rFonts w:ascii="Times New Roman" w:hAnsi="Times New Roman" w:cs="Times New Roman"/>
          <w:color w:val="000000"/>
        </w:rPr>
        <w:t>fact with concern and requested the Sub-Commission, “without further delay, to submit the</w:t>
      </w:r>
      <w:r w:rsidR="00064526" w:rsidRPr="00611598">
        <w:rPr>
          <w:rFonts w:ascii="Times New Roman" w:hAnsi="Times New Roman" w:cs="Times New Roman"/>
          <w:color w:val="000000"/>
        </w:rPr>
        <w:t xml:space="preserve"> </w:t>
      </w:r>
      <w:r w:rsidR="0094786A" w:rsidRPr="00611598">
        <w:rPr>
          <w:rFonts w:ascii="Times New Roman" w:hAnsi="Times New Roman" w:cs="Times New Roman"/>
          <w:color w:val="000000"/>
        </w:rPr>
        <w:t>concept document” at the 62nd ses</w:t>
      </w:r>
      <w:r w:rsidR="00064526" w:rsidRPr="00611598">
        <w:rPr>
          <w:rFonts w:ascii="Times New Roman" w:hAnsi="Times New Roman" w:cs="Times New Roman"/>
          <w:color w:val="000000"/>
        </w:rPr>
        <w:t>sion (2006) of the Commission.</w:t>
      </w:r>
      <w:r w:rsidR="00064526" w:rsidRPr="00611598">
        <w:rPr>
          <w:rStyle w:val="FootnoteReference"/>
          <w:rFonts w:ascii="Times New Roman" w:hAnsi="Times New Roman" w:cs="Times New Roman"/>
          <w:color w:val="000000"/>
        </w:rPr>
        <w:footnoteReference w:id="29"/>
      </w:r>
      <w:r w:rsidR="0094786A" w:rsidRPr="00611598">
        <w:rPr>
          <w:rFonts w:ascii="Times New Roman" w:hAnsi="Times New Roman" w:cs="Times New Roman"/>
          <w:color w:val="000000"/>
        </w:rPr>
        <w:t xml:space="preserve"> The author of the report</w:t>
      </w:r>
      <w:r w:rsidR="00A33ED9" w:rsidRPr="00611598">
        <w:rPr>
          <w:rFonts w:ascii="Times New Roman" w:hAnsi="Times New Roman" w:cs="Times New Roman"/>
          <w:color w:val="000000"/>
        </w:rPr>
        <w:t xml:space="preserve"> </w:t>
      </w:r>
      <w:r w:rsidR="0012078F" w:rsidRPr="00611598">
        <w:rPr>
          <w:rFonts w:ascii="Times New Roman" w:hAnsi="Times New Roman" w:cs="Times New Roman"/>
          <w:color w:val="000000"/>
        </w:rPr>
        <w:t>that was finally submitted sidestepped the issue of a binding legal instrument.</w:t>
      </w:r>
      <w:r w:rsidR="00F03EA7"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After noting “strong differences of opinion among legal luminaries as to whether the right</w:t>
      </w:r>
      <w:r w:rsidR="00F03EA7" w:rsidRPr="00611598">
        <w:rPr>
          <w:rFonts w:ascii="Times New Roman" w:hAnsi="Times New Roman" w:cs="Times New Roman"/>
          <w:color w:val="000000"/>
        </w:rPr>
        <w:t xml:space="preserve"> </w:t>
      </w:r>
      <w:r w:rsidR="0012078F" w:rsidRPr="00611598">
        <w:rPr>
          <w:rFonts w:ascii="Times New Roman" w:hAnsi="Times New Roman" w:cs="Times New Roman"/>
          <w:color w:val="000000"/>
        </w:rPr>
        <w:t>to development can be placed within a legally b</w:t>
      </w:r>
      <w:r w:rsidR="00F03EA7" w:rsidRPr="00611598">
        <w:rPr>
          <w:rFonts w:ascii="Times New Roman" w:hAnsi="Times New Roman" w:cs="Times New Roman"/>
          <w:color w:val="000000"/>
        </w:rPr>
        <w:t>inding framework,”</w:t>
      </w:r>
      <w:r w:rsidR="00F03EA7" w:rsidRPr="00611598">
        <w:rPr>
          <w:rStyle w:val="FootnoteReference"/>
          <w:rFonts w:ascii="Times New Roman" w:hAnsi="Times New Roman" w:cs="Times New Roman"/>
          <w:color w:val="000000"/>
        </w:rPr>
        <w:footnoteReference w:id="30"/>
      </w:r>
      <w:r w:rsidR="0012078F" w:rsidRPr="00611598">
        <w:rPr>
          <w:rFonts w:ascii="Times New Roman" w:hAnsi="Times New Roman" w:cs="Times New Roman"/>
          <w:color w:val="000000"/>
        </w:rPr>
        <w:t xml:space="preserve"> she said, “In view of the</w:t>
      </w:r>
      <w:r w:rsidR="00F03EA7" w:rsidRPr="00611598">
        <w:rPr>
          <w:rFonts w:ascii="Times New Roman" w:hAnsi="Times New Roman" w:cs="Times New Roman"/>
          <w:color w:val="000000"/>
        </w:rPr>
        <w:t xml:space="preserve"> </w:t>
      </w:r>
      <w:r w:rsidR="0012078F" w:rsidRPr="00611598">
        <w:rPr>
          <w:rFonts w:ascii="Times New Roman" w:hAnsi="Times New Roman" w:cs="Times New Roman"/>
          <w:color w:val="000000"/>
        </w:rPr>
        <w:t>ongoing discussions among duty bearers, partners and stakeholders, I am of the view that the</w:t>
      </w:r>
      <w:r w:rsidR="00F03EA7" w:rsidRPr="00611598">
        <w:rPr>
          <w:rFonts w:ascii="Times New Roman" w:hAnsi="Times New Roman" w:cs="Times New Roman"/>
          <w:color w:val="000000"/>
        </w:rPr>
        <w:t xml:space="preserve"> </w:t>
      </w:r>
      <w:r w:rsidR="0012078F" w:rsidRPr="00611598">
        <w:rPr>
          <w:rFonts w:ascii="Times New Roman" w:hAnsi="Times New Roman" w:cs="Times New Roman"/>
          <w:color w:val="000000"/>
        </w:rPr>
        <w:t>successful identification of ways to infuse human rights values and principles into the</w:t>
      </w:r>
      <w:r w:rsidR="00F03EA7" w:rsidRPr="00611598">
        <w:rPr>
          <w:rFonts w:ascii="Times New Roman" w:hAnsi="Times New Roman" w:cs="Times New Roman"/>
          <w:color w:val="000000"/>
        </w:rPr>
        <w:t xml:space="preserve"> </w:t>
      </w:r>
      <w:r w:rsidR="0012078F" w:rsidRPr="00611598">
        <w:rPr>
          <w:rFonts w:ascii="Times New Roman" w:hAnsi="Times New Roman" w:cs="Times New Roman"/>
          <w:color w:val="000000"/>
        </w:rPr>
        <w:t>development process would better serve the realization of the right”</w:t>
      </w:r>
      <w:r w:rsidR="00826439" w:rsidRPr="00611598">
        <w:rPr>
          <w:rStyle w:val="FootnoteReference"/>
          <w:rFonts w:ascii="Times New Roman" w:hAnsi="Times New Roman" w:cs="Times New Roman"/>
          <w:color w:val="000000"/>
        </w:rPr>
        <w:footnoteReference w:id="31"/>
      </w:r>
      <w:r w:rsidR="00826439"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and concluded that “that</w:t>
      </w:r>
      <w:r w:rsidR="00F03EA7" w:rsidRPr="00611598">
        <w:rPr>
          <w:rFonts w:ascii="Times New Roman" w:hAnsi="Times New Roman" w:cs="Times New Roman"/>
          <w:color w:val="000000"/>
        </w:rPr>
        <w:t xml:space="preserve"> </w:t>
      </w:r>
      <w:r w:rsidR="0012078F" w:rsidRPr="00611598">
        <w:rPr>
          <w:rFonts w:ascii="Times New Roman" w:hAnsi="Times New Roman" w:cs="Times New Roman"/>
          <w:color w:val="000000"/>
        </w:rPr>
        <w:t>the development of binding legal standards is premature at this time.”</w:t>
      </w:r>
      <w:r w:rsidR="00826439" w:rsidRPr="00611598">
        <w:rPr>
          <w:rStyle w:val="FootnoteReference"/>
          <w:rFonts w:ascii="Times New Roman" w:hAnsi="Times New Roman" w:cs="Times New Roman"/>
          <w:color w:val="000000"/>
        </w:rPr>
        <w:footnoteReference w:id="32"/>
      </w:r>
      <w:r w:rsidR="00826439" w:rsidRPr="00611598">
        <w:rPr>
          <w:rFonts w:ascii="Times New Roman" w:hAnsi="Times New Roman" w:cs="Times New Roman"/>
          <w:color w:val="000000"/>
        </w:rPr>
        <w:t xml:space="preserve"> </w:t>
      </w:r>
      <w:r w:rsidR="0012078F" w:rsidRPr="00611598">
        <w:rPr>
          <w:rFonts w:ascii="Times New Roman" w:hAnsi="Times New Roman" w:cs="Times New Roman"/>
          <w:color w:val="000000"/>
        </w:rPr>
        <w:t>The Sub-Commission</w:t>
      </w:r>
      <w:r w:rsidR="00F03EA7" w:rsidRPr="00611598">
        <w:rPr>
          <w:rFonts w:ascii="Times New Roman" w:hAnsi="Times New Roman" w:cs="Times New Roman"/>
          <w:color w:val="000000"/>
        </w:rPr>
        <w:t xml:space="preserve"> </w:t>
      </w:r>
      <w:r w:rsidR="00826439" w:rsidRPr="00611598">
        <w:rPr>
          <w:rFonts w:ascii="Times New Roman" w:hAnsi="Times New Roman" w:cs="Times New Roman"/>
          <w:color w:val="000000"/>
        </w:rPr>
        <w:t>asked her to continue her work</w:t>
      </w:r>
      <w:r w:rsidR="00826439" w:rsidRPr="00611598">
        <w:rPr>
          <w:rStyle w:val="FootnoteReference"/>
          <w:rFonts w:ascii="Times New Roman" w:hAnsi="Times New Roman" w:cs="Times New Roman"/>
          <w:color w:val="000000"/>
        </w:rPr>
        <w:footnoteReference w:id="33"/>
      </w:r>
      <w:r w:rsidR="0012078F" w:rsidRPr="00611598">
        <w:rPr>
          <w:rFonts w:ascii="Times New Roman" w:hAnsi="Times New Roman" w:cs="Times New Roman"/>
          <w:color w:val="000000"/>
        </w:rPr>
        <w:t xml:space="preserve"> but did not mention the “international legal standard of a</w:t>
      </w:r>
      <w:r w:rsidR="00F03EA7" w:rsidRPr="00611598">
        <w:rPr>
          <w:rFonts w:ascii="Times New Roman" w:hAnsi="Times New Roman" w:cs="Times New Roman"/>
          <w:color w:val="000000"/>
        </w:rPr>
        <w:t xml:space="preserve"> </w:t>
      </w:r>
      <w:r w:rsidR="0012078F" w:rsidRPr="00611598">
        <w:rPr>
          <w:rFonts w:ascii="Times New Roman" w:hAnsi="Times New Roman" w:cs="Times New Roman"/>
          <w:color w:val="000000"/>
        </w:rPr>
        <w:t>binding nature,” presumably having concluded, as had the author, that the political will was</w:t>
      </w:r>
      <w:r w:rsidR="00F03EA7" w:rsidRPr="00611598">
        <w:rPr>
          <w:rFonts w:ascii="Times New Roman" w:hAnsi="Times New Roman" w:cs="Times New Roman"/>
          <w:color w:val="000000"/>
        </w:rPr>
        <w:t xml:space="preserve"> </w:t>
      </w:r>
      <w:r w:rsidR="0012078F" w:rsidRPr="00611598">
        <w:rPr>
          <w:rFonts w:ascii="Times New Roman" w:hAnsi="Times New Roman" w:cs="Times New Roman"/>
          <w:color w:val="000000"/>
        </w:rPr>
        <w:t>lacking to pursue the idea further, however important it was to the NAM.</w:t>
      </w:r>
      <w:r w:rsidR="00F03EA7" w:rsidRPr="00611598">
        <w:rPr>
          <w:rFonts w:ascii="Times New Roman" w:hAnsi="Times New Roman" w:cs="Times New Roman"/>
          <w:color w:val="000000"/>
        </w:rPr>
        <w:t xml:space="preserve"> </w:t>
      </w:r>
    </w:p>
    <w:p w14:paraId="213896B2" w14:textId="6CEAAECD" w:rsidR="00826439" w:rsidRPr="00611598" w:rsidRDefault="0012078F"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 xml:space="preserve">On completion of Dr. Sengupta’s mandate, the </w:t>
      </w:r>
      <w:r w:rsidR="00F03EA7" w:rsidRPr="00611598">
        <w:rPr>
          <w:rFonts w:ascii="Times New Roman" w:hAnsi="Times New Roman" w:cs="Times New Roman"/>
          <w:color w:val="000000"/>
        </w:rPr>
        <w:t>OE</w:t>
      </w:r>
      <w:r w:rsidRPr="00611598">
        <w:rPr>
          <w:rFonts w:ascii="Times New Roman" w:hAnsi="Times New Roman" w:cs="Times New Roman"/>
          <w:color w:val="000000"/>
        </w:rPr>
        <w:t>WG decided to recommend (and the</w:t>
      </w:r>
      <w:r w:rsidR="00F03EA7" w:rsidRPr="00611598">
        <w:rPr>
          <w:rFonts w:ascii="Times New Roman" w:hAnsi="Times New Roman" w:cs="Times New Roman"/>
          <w:color w:val="000000"/>
        </w:rPr>
        <w:t xml:space="preserve"> </w:t>
      </w:r>
      <w:r w:rsidRPr="00611598">
        <w:rPr>
          <w:rFonts w:ascii="Times New Roman" w:hAnsi="Times New Roman" w:cs="Times New Roman"/>
          <w:color w:val="000000"/>
        </w:rPr>
        <w:t xml:space="preserve">Commission and ECOSOC accepted) a new mechanism in the form of </w:t>
      </w:r>
      <w:r w:rsidR="00F03EA7" w:rsidRPr="00611598">
        <w:rPr>
          <w:rFonts w:ascii="Times New Roman" w:hAnsi="Times New Roman" w:cs="Times New Roman"/>
          <w:color w:val="000000"/>
        </w:rPr>
        <w:t>a high level task force</w:t>
      </w:r>
      <w:r w:rsidRPr="00611598">
        <w:rPr>
          <w:rFonts w:ascii="Times New Roman" w:hAnsi="Times New Roman" w:cs="Times New Roman"/>
          <w:color w:val="000000"/>
        </w:rPr>
        <w:t>, which began</w:t>
      </w:r>
      <w:r w:rsidR="00F03EA7" w:rsidRPr="00611598">
        <w:rPr>
          <w:rFonts w:ascii="Times New Roman" w:hAnsi="Times New Roman" w:cs="Times New Roman"/>
          <w:color w:val="000000"/>
        </w:rPr>
        <w:t xml:space="preserve"> functioning in 2004.</w:t>
      </w:r>
      <w:r w:rsidR="00F03EA7" w:rsidRPr="00611598">
        <w:rPr>
          <w:rStyle w:val="FootnoteReference"/>
          <w:rFonts w:ascii="Times New Roman" w:hAnsi="Times New Roman" w:cs="Times New Roman"/>
          <w:color w:val="000000"/>
        </w:rPr>
        <w:footnoteReference w:id="34"/>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The Working Group requested in 2004 that the task force examine (a) the obstacles and</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challenges to the implementation of the Millennium Development Goals in relation to the right</w:t>
      </w:r>
      <w:r w:rsidR="00F03EA7" w:rsidRPr="00611598">
        <w:rPr>
          <w:rFonts w:ascii="Times New Roman" w:hAnsi="Times New Roman" w:cs="Times New Roman"/>
          <w:color w:val="000000"/>
        </w:rPr>
        <w:t xml:space="preserve"> </w:t>
      </w:r>
      <w:r w:rsidRPr="00611598">
        <w:rPr>
          <w:rFonts w:ascii="Times New Roman" w:hAnsi="Times New Roman" w:cs="Times New Roman"/>
          <w:color w:val="000000"/>
        </w:rPr>
        <w:t>to development; (b) social impact assessments in the areas of trade and development at the</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national and international levels; and (c) best practices in the implementation of the right to</w:t>
      </w:r>
      <w:r w:rsidR="00826439" w:rsidRPr="00611598">
        <w:rPr>
          <w:rFonts w:ascii="Times New Roman" w:hAnsi="Times New Roman" w:cs="Times New Roman"/>
          <w:color w:val="000000"/>
        </w:rPr>
        <w:t xml:space="preserve"> development.</w:t>
      </w:r>
      <w:r w:rsidR="00826439" w:rsidRPr="00611598">
        <w:rPr>
          <w:rStyle w:val="FootnoteReference"/>
          <w:rFonts w:ascii="Times New Roman" w:hAnsi="Times New Roman" w:cs="Times New Roman"/>
          <w:color w:val="000000"/>
        </w:rPr>
        <w:footnoteReference w:id="35"/>
      </w:r>
      <w:r w:rsidRPr="00611598">
        <w:rPr>
          <w:rFonts w:ascii="Times New Roman" w:hAnsi="Times New Roman" w:cs="Times New Roman"/>
          <w:color w:val="000000"/>
        </w:rPr>
        <w:t xml:space="preserve"> The task force folded the issue of best practices into the scope of the other two</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mandated themes. The WG modified this mandate in 2005 to focus on Millennium</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Development Goal 8, on a global partnership for development, and to suggest criteria for its</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periodic evaluation with the aim of improving the effectiveness of global partnerships with</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regard to the realization of the right to</w:t>
      </w:r>
      <w:r w:rsidR="00826439" w:rsidRPr="00611598">
        <w:rPr>
          <w:rFonts w:ascii="Times New Roman" w:hAnsi="Times New Roman" w:cs="Times New Roman"/>
          <w:color w:val="000000"/>
        </w:rPr>
        <w:t xml:space="preserve"> development.</w:t>
      </w:r>
      <w:r w:rsidR="00826439" w:rsidRPr="00611598">
        <w:rPr>
          <w:rStyle w:val="FootnoteReference"/>
          <w:rFonts w:ascii="Times New Roman" w:hAnsi="Times New Roman" w:cs="Times New Roman"/>
          <w:color w:val="000000"/>
        </w:rPr>
        <w:footnoteReference w:id="36"/>
      </w:r>
      <w:r w:rsidRPr="00611598">
        <w:rPr>
          <w:rFonts w:ascii="Times New Roman" w:hAnsi="Times New Roman" w:cs="Times New Roman"/>
          <w:color w:val="000000"/>
        </w:rPr>
        <w:t xml:space="preserve"> The next step was in 2006, when the</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Working Group adopted the right to development criteria and requested the task force to apply</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them, on a pilot basis, to selected partnerships, with a view to their operationalization and</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progressive development, and thus contributing to mainstreaming the right to development in</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policies and operational activities of relevant actors at the national, regional and international</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levels, including multilateral financial, trade and development institutions.</w:t>
      </w:r>
      <w:r w:rsidR="00826439" w:rsidRPr="00611598">
        <w:rPr>
          <w:rStyle w:val="FootnoteReference"/>
          <w:rFonts w:ascii="Times New Roman" w:hAnsi="Times New Roman" w:cs="Times New Roman"/>
          <w:color w:val="000000"/>
        </w:rPr>
        <w:footnoteReference w:id="37"/>
      </w:r>
    </w:p>
    <w:p w14:paraId="3521838F" w14:textId="77777777" w:rsidR="00271A8D" w:rsidRPr="00611598" w:rsidRDefault="0012078F"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 xml:space="preserve"> Application of the</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criteria conti</w:t>
      </w:r>
      <w:r w:rsidR="00826439" w:rsidRPr="00611598">
        <w:rPr>
          <w:rFonts w:ascii="Times New Roman" w:hAnsi="Times New Roman" w:cs="Times New Roman"/>
          <w:color w:val="000000"/>
        </w:rPr>
        <w:t>nued for the period 2007–2009.</w:t>
      </w:r>
      <w:r w:rsidR="00826439" w:rsidRPr="00611598">
        <w:rPr>
          <w:rStyle w:val="FootnoteReference"/>
          <w:rFonts w:ascii="Times New Roman" w:hAnsi="Times New Roman" w:cs="Times New Roman"/>
          <w:color w:val="000000"/>
        </w:rPr>
        <w:footnoteReference w:id="38"/>
      </w:r>
      <w:r w:rsidRPr="00611598">
        <w:rPr>
          <w:rFonts w:ascii="Times New Roman" w:hAnsi="Times New Roman" w:cs="Times New Roman"/>
          <w:color w:val="000000"/>
        </w:rPr>
        <w:t xml:space="preserve"> Thus, in 2006, 2007 and 2008, the task force</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applied the criteria to various global partnerships and refined them in the light of that</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experience. The Working Group requested the task force to review the structure of the criteria,</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their coverage of aspects of international cooperation and the methodology for their application</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with a view to enhancing their effectiveness as a practical tool for evaluating global</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partnerships, and specifically providing a consistent mapping of the criteria and relevant</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checklists, viewing the latter as operational sub-criteria.</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In 2009, the task force embarked upon a more systematic process of structuring criteria</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around attributes and attaching illustrative indicators. The first step was to commission a</w:t>
      </w:r>
      <w:r w:rsidR="00826439" w:rsidRPr="00611598">
        <w:rPr>
          <w:rFonts w:ascii="Times New Roman" w:hAnsi="Times New Roman" w:cs="Times New Roman"/>
          <w:color w:val="000000"/>
        </w:rPr>
        <w:t xml:space="preserve"> </w:t>
      </w:r>
      <w:r w:rsidR="00EC0105" w:rsidRPr="00611598">
        <w:rPr>
          <w:rFonts w:ascii="Times New Roman" w:hAnsi="Times New Roman" w:cs="Times New Roman"/>
          <w:color w:val="000000"/>
        </w:rPr>
        <w:t>substantive paper,</w:t>
      </w:r>
      <w:r w:rsidR="00EC0105" w:rsidRPr="00611598">
        <w:rPr>
          <w:rStyle w:val="FootnoteReference"/>
          <w:rFonts w:ascii="Times New Roman" w:hAnsi="Times New Roman" w:cs="Times New Roman"/>
          <w:color w:val="000000"/>
        </w:rPr>
        <w:footnoteReference w:id="39"/>
      </w:r>
      <w:r w:rsidRPr="00611598">
        <w:rPr>
          <w:rFonts w:ascii="Times New Roman" w:hAnsi="Times New Roman" w:cs="Times New Roman"/>
          <w:color w:val="000000"/>
        </w:rPr>
        <w:t>a</w:t>
      </w:r>
      <w:r w:rsidR="00EC0105" w:rsidRPr="00611598">
        <w:rPr>
          <w:rFonts w:ascii="Times New Roman" w:hAnsi="Times New Roman" w:cs="Times New Roman"/>
          <w:color w:val="000000"/>
        </w:rPr>
        <w:t>nd other background materials,</w:t>
      </w:r>
      <w:r w:rsidR="00EC0105" w:rsidRPr="00611598">
        <w:rPr>
          <w:rStyle w:val="FootnoteReference"/>
          <w:rFonts w:ascii="Times New Roman" w:hAnsi="Times New Roman" w:cs="Times New Roman"/>
          <w:color w:val="000000"/>
        </w:rPr>
        <w:footnoteReference w:id="40"/>
      </w:r>
      <w:r w:rsidRPr="00611598">
        <w:rPr>
          <w:rFonts w:ascii="Times New Roman" w:hAnsi="Times New Roman" w:cs="Times New Roman"/>
          <w:color w:val="000000"/>
        </w:rPr>
        <w:t xml:space="preserve"> and to convene an international meeting</w:t>
      </w:r>
      <w:r w:rsidR="00826439" w:rsidRPr="00611598">
        <w:rPr>
          <w:rFonts w:ascii="Times New Roman" w:hAnsi="Times New Roman" w:cs="Times New Roman"/>
          <w:color w:val="000000"/>
        </w:rPr>
        <w:t xml:space="preserve"> </w:t>
      </w:r>
      <w:r w:rsidR="00EC0105" w:rsidRPr="00611598">
        <w:rPr>
          <w:rFonts w:ascii="Times New Roman" w:hAnsi="Times New Roman" w:cs="Times New Roman"/>
          <w:color w:val="000000"/>
        </w:rPr>
        <w:t>of experts.</w:t>
      </w:r>
      <w:r w:rsidR="00EC0105" w:rsidRPr="00611598">
        <w:rPr>
          <w:rStyle w:val="FootnoteReference"/>
          <w:rFonts w:ascii="Times New Roman" w:hAnsi="Times New Roman" w:cs="Times New Roman"/>
          <w:color w:val="000000"/>
        </w:rPr>
        <w:footnoteReference w:id="41"/>
      </w:r>
      <w:r w:rsidRPr="00611598">
        <w:rPr>
          <w:rFonts w:ascii="Times New Roman" w:hAnsi="Times New Roman" w:cs="Times New Roman"/>
          <w:color w:val="000000"/>
        </w:rPr>
        <w:t xml:space="preserve"> Based on this work, the task force developed preliminary attributes and criteria. A</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progress report was shared with the Working Group at its tenth session, in 2009, drawing</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attention to the imperative of placing the identified criteria on a rigorous analytical foundation,</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both conc</w:t>
      </w:r>
      <w:r w:rsidR="00EC0105" w:rsidRPr="00611598">
        <w:rPr>
          <w:rFonts w:ascii="Times New Roman" w:hAnsi="Times New Roman" w:cs="Times New Roman"/>
          <w:color w:val="000000"/>
        </w:rPr>
        <w:t>eptually and methodologically.</w:t>
      </w:r>
      <w:r w:rsidR="00EC0105" w:rsidRPr="00611598">
        <w:rPr>
          <w:rStyle w:val="FootnoteReference"/>
          <w:rFonts w:ascii="Times New Roman" w:hAnsi="Times New Roman" w:cs="Times New Roman"/>
          <w:color w:val="000000"/>
        </w:rPr>
        <w:footnoteReference w:id="42"/>
      </w:r>
      <w:r w:rsidRPr="00611598">
        <w:rPr>
          <w:rFonts w:ascii="Times New Roman" w:hAnsi="Times New Roman" w:cs="Times New Roman"/>
          <w:color w:val="000000"/>
        </w:rPr>
        <w:t xml:space="preserve"> The report also highlighted the fact that the criteria,</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sub-criteria and indicators are based on an exhaustive reading of the human rights instruments</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from which the core components can be identified; and that attributes (components) must be</w:t>
      </w:r>
      <w:r w:rsidR="00826439" w:rsidRPr="00611598">
        <w:rPr>
          <w:rFonts w:ascii="Times New Roman" w:hAnsi="Times New Roman" w:cs="Times New Roman"/>
          <w:color w:val="000000"/>
        </w:rPr>
        <w:t xml:space="preserve"> </w:t>
      </w:r>
      <w:r w:rsidRPr="00611598">
        <w:rPr>
          <w:rFonts w:ascii="Times New Roman" w:hAnsi="Times New Roman" w:cs="Times New Roman"/>
          <w:color w:val="000000"/>
        </w:rPr>
        <w:t>mutually exclusive to the extent possible.</w:t>
      </w:r>
    </w:p>
    <w:p w14:paraId="6AAE40FC" w14:textId="6526E339" w:rsidR="00271A8D" w:rsidRPr="00611598" w:rsidRDefault="0012078F"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On this basis, the task force proposed three components for review by the Working Group</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before proceeding with the identification of criteria and sub-criteria.</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 xml:space="preserve">In the final phase of its work the </w:t>
      </w:r>
      <w:r w:rsidR="00EC0105" w:rsidRPr="00611598">
        <w:rPr>
          <w:rFonts w:ascii="Times New Roman" w:hAnsi="Times New Roman" w:cs="Times New Roman"/>
          <w:color w:val="000000"/>
        </w:rPr>
        <w:t>task force</w:t>
      </w:r>
      <w:r w:rsidRPr="00611598">
        <w:rPr>
          <w:rFonts w:ascii="Times New Roman" w:hAnsi="Times New Roman" w:cs="Times New Roman"/>
          <w:color w:val="000000"/>
        </w:rPr>
        <w:t xml:space="preserve"> refined the methodology and structure of the criteria</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further on the basis of three components of the right to development (comprehensive human</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centred</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development, enabling environment, social justice and equity), which had the support</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 xml:space="preserve">of the </w:t>
      </w:r>
      <w:r w:rsidR="00EC0105" w:rsidRPr="00611598">
        <w:rPr>
          <w:rFonts w:ascii="Times New Roman" w:hAnsi="Times New Roman" w:cs="Times New Roman"/>
          <w:color w:val="000000"/>
        </w:rPr>
        <w:t>OE</w:t>
      </w:r>
      <w:r w:rsidRPr="00611598">
        <w:rPr>
          <w:rFonts w:ascii="Times New Roman" w:hAnsi="Times New Roman" w:cs="Times New Roman"/>
          <w:color w:val="000000"/>
        </w:rPr>
        <w:t xml:space="preserve">WG and were reflected </w:t>
      </w:r>
      <w:r w:rsidR="00271A8D" w:rsidRPr="00611598">
        <w:rPr>
          <w:rFonts w:ascii="Times New Roman" w:hAnsi="Times New Roman" w:cs="Times New Roman"/>
          <w:color w:val="000000"/>
        </w:rPr>
        <w:t>in the criteria, although the task force</w:t>
      </w:r>
      <w:r w:rsidRPr="00611598">
        <w:rPr>
          <w:rFonts w:ascii="Times New Roman" w:hAnsi="Times New Roman" w:cs="Times New Roman"/>
          <w:color w:val="000000"/>
        </w:rPr>
        <w:t xml:space="preserve"> took into account the numerous</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suggestions made regarding specific criteria, as it continued in 2009 and 2010 to develop a full</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set of attributes, criteria, sub-criteria and indicators. To draw on specialized expertise further,</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the OHCHR convened an expert consultation in December 2009, and, at its sixth session, in</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January 2010, the task force considered the consultants’ study and the report of the expert</w:t>
      </w:r>
      <w:r w:rsidR="00EC0105" w:rsidRPr="00611598">
        <w:rPr>
          <w:rFonts w:ascii="Times New Roman" w:hAnsi="Times New Roman" w:cs="Times New Roman"/>
          <w:color w:val="000000"/>
        </w:rPr>
        <w:t xml:space="preserve"> consultation,</w:t>
      </w:r>
      <w:r w:rsidR="00EC0105" w:rsidRPr="00611598">
        <w:rPr>
          <w:rStyle w:val="FootnoteReference"/>
          <w:rFonts w:ascii="Times New Roman" w:hAnsi="Times New Roman" w:cs="Times New Roman"/>
          <w:color w:val="000000"/>
        </w:rPr>
        <w:footnoteReference w:id="43"/>
      </w:r>
      <w:r w:rsidRPr="00611598">
        <w:rPr>
          <w:rFonts w:ascii="Times New Roman" w:hAnsi="Times New Roman" w:cs="Times New Roman"/>
          <w:color w:val="000000"/>
        </w:rPr>
        <w:t xml:space="preserve"> together with preliminary observations made by Member States and observers</w:t>
      </w:r>
      <w:r w:rsidR="00EC0105" w:rsidRPr="00611598">
        <w:rPr>
          <w:rFonts w:ascii="Times New Roman" w:hAnsi="Times New Roman" w:cs="Times New Roman"/>
          <w:color w:val="000000"/>
        </w:rPr>
        <w:t xml:space="preserve"> </w:t>
      </w:r>
      <w:r w:rsidRPr="00611598">
        <w:rPr>
          <w:rFonts w:ascii="Times New Roman" w:hAnsi="Times New Roman" w:cs="Times New Roman"/>
          <w:color w:val="000000"/>
        </w:rPr>
        <w:t>from concerned institutions and non-governmental organizations.</w:t>
      </w:r>
      <w:r w:rsidR="00EC0105" w:rsidRPr="00611598">
        <w:rPr>
          <w:rStyle w:val="FootnoteReference"/>
          <w:rFonts w:ascii="Times New Roman" w:hAnsi="Times New Roman" w:cs="Times New Roman"/>
          <w:color w:val="000000"/>
        </w:rPr>
        <w:footnoteReference w:id="44"/>
      </w:r>
      <w:r w:rsidR="00EC0105" w:rsidRPr="00611598">
        <w:rPr>
          <w:rFonts w:ascii="Times New Roman" w:hAnsi="Times New Roman" w:cs="Times New Roman"/>
          <w:color w:val="000000"/>
        </w:rPr>
        <w:t xml:space="preserve"> </w:t>
      </w:r>
      <w:r w:rsidR="00271A8D" w:rsidRPr="00611598">
        <w:rPr>
          <w:rFonts w:ascii="Times New Roman" w:hAnsi="Times New Roman" w:cs="Times New Roman"/>
          <w:color w:val="000000"/>
        </w:rPr>
        <w:t xml:space="preserve">On 26 April 2010, the chair </w:t>
      </w:r>
      <w:r w:rsidR="00EC0105" w:rsidRPr="00611598">
        <w:rPr>
          <w:rFonts w:ascii="Times New Roman" w:hAnsi="Times New Roman" w:cs="Times New Roman"/>
          <w:color w:val="000000"/>
        </w:rPr>
        <w:t>presented the outcome of the task force</w:t>
      </w:r>
      <w:r w:rsidRPr="00611598">
        <w:rPr>
          <w:rFonts w:ascii="Times New Roman" w:hAnsi="Times New Roman" w:cs="Times New Roman"/>
          <w:color w:val="000000"/>
        </w:rPr>
        <w:t xml:space="preserve">’s efforts to the </w:t>
      </w:r>
      <w:r w:rsidR="00EC0105" w:rsidRPr="00611598">
        <w:rPr>
          <w:rFonts w:ascii="Times New Roman" w:hAnsi="Times New Roman" w:cs="Times New Roman"/>
          <w:color w:val="000000"/>
        </w:rPr>
        <w:t>OE</w:t>
      </w:r>
      <w:r w:rsidRPr="00611598">
        <w:rPr>
          <w:rFonts w:ascii="Times New Roman" w:hAnsi="Times New Roman" w:cs="Times New Roman"/>
          <w:color w:val="000000"/>
        </w:rPr>
        <w:t>WG on behalf of the</w:t>
      </w:r>
      <w:r w:rsidR="00EC0105" w:rsidRPr="00611598">
        <w:rPr>
          <w:rFonts w:ascii="Times New Roman" w:hAnsi="Times New Roman" w:cs="Times New Roman"/>
          <w:color w:val="000000"/>
        </w:rPr>
        <w:t xml:space="preserve"> </w:t>
      </w:r>
      <w:r w:rsidR="00271A8D" w:rsidRPr="00611598">
        <w:rPr>
          <w:rFonts w:ascii="Times New Roman" w:hAnsi="Times New Roman" w:cs="Times New Roman"/>
          <w:color w:val="000000"/>
        </w:rPr>
        <w:t>five expert and six institutional m</w:t>
      </w:r>
      <w:r w:rsidRPr="00611598">
        <w:rPr>
          <w:rFonts w:ascii="Times New Roman" w:hAnsi="Times New Roman" w:cs="Times New Roman"/>
          <w:color w:val="000000"/>
        </w:rPr>
        <w:t>embers of the task force</w:t>
      </w:r>
      <w:r w:rsidR="00271A8D" w:rsidRPr="00611598">
        <w:rPr>
          <w:rFonts w:ascii="Times New Roman" w:hAnsi="Times New Roman" w:cs="Times New Roman"/>
          <w:color w:val="000000"/>
        </w:rPr>
        <w:t xml:space="preserve"> in the form of three documents</w:t>
      </w:r>
      <w:r w:rsidRPr="00611598">
        <w:rPr>
          <w:rFonts w:ascii="Times New Roman" w:hAnsi="Times New Roman" w:cs="Times New Roman"/>
          <w:color w:val="000000"/>
        </w:rPr>
        <w:t>:</w:t>
      </w:r>
    </w:p>
    <w:p w14:paraId="05EE3ED5" w14:textId="77777777" w:rsidR="00271A8D" w:rsidRPr="00DA6763" w:rsidRDefault="0012078F" w:rsidP="00787333">
      <w:pPr>
        <w:spacing w:before="120" w:after="120"/>
        <w:ind w:left="720"/>
        <w:jc w:val="both"/>
        <w:rPr>
          <w:rFonts w:ascii="Times New Roman" w:hAnsi="Times New Roman" w:cs="Times New Roman"/>
          <w:color w:val="000000"/>
          <w:sz w:val="22"/>
          <w:szCs w:val="22"/>
        </w:rPr>
      </w:pPr>
      <w:r w:rsidRPr="00DA6763">
        <w:rPr>
          <w:rFonts w:ascii="Times New Roman" w:hAnsi="Times New Roman" w:cs="Times New Roman"/>
          <w:color w:val="000000"/>
          <w:sz w:val="22"/>
          <w:szCs w:val="22"/>
        </w:rPr>
        <w:t>1. Main report (A/HRC/15/WG.2/TF/2), containing, in the recommendations, the task</w:t>
      </w:r>
      <w:r w:rsidR="00271A8D" w:rsidRPr="00DA6763">
        <w:rPr>
          <w:rFonts w:ascii="Times New Roman" w:hAnsi="Times New Roman" w:cs="Times New Roman"/>
          <w:color w:val="000000"/>
          <w:sz w:val="22"/>
          <w:szCs w:val="22"/>
        </w:rPr>
        <w:t xml:space="preserve"> </w:t>
      </w:r>
      <w:r w:rsidRPr="00DA6763">
        <w:rPr>
          <w:rFonts w:ascii="Times New Roman" w:hAnsi="Times New Roman" w:cs="Times New Roman"/>
          <w:color w:val="000000"/>
          <w:sz w:val="22"/>
          <w:szCs w:val="22"/>
        </w:rPr>
        <w:t>force’s suggestions for further work.</w:t>
      </w:r>
    </w:p>
    <w:p w14:paraId="7E889B83" w14:textId="77777777" w:rsidR="00271A8D" w:rsidRPr="00DA6763" w:rsidRDefault="0012078F" w:rsidP="00787333">
      <w:pPr>
        <w:spacing w:before="120" w:after="120"/>
        <w:ind w:left="720"/>
        <w:jc w:val="both"/>
        <w:rPr>
          <w:rFonts w:ascii="Times New Roman" w:hAnsi="Times New Roman" w:cs="Times New Roman"/>
          <w:color w:val="000000"/>
          <w:sz w:val="22"/>
          <w:szCs w:val="22"/>
        </w:rPr>
      </w:pPr>
      <w:r w:rsidRPr="00DA6763">
        <w:rPr>
          <w:rFonts w:ascii="Times New Roman" w:hAnsi="Times New Roman" w:cs="Times New Roman"/>
          <w:color w:val="000000"/>
          <w:sz w:val="22"/>
          <w:szCs w:val="22"/>
        </w:rPr>
        <w:t>2. The consolidation of findings (A/HRC/15/WG.2/TF/2, Add. 1), including</w:t>
      </w:r>
      <w:r w:rsidR="00271A8D" w:rsidRPr="00DA6763">
        <w:rPr>
          <w:rFonts w:ascii="Times New Roman" w:hAnsi="Times New Roman" w:cs="Times New Roman"/>
          <w:color w:val="000000"/>
          <w:sz w:val="22"/>
          <w:szCs w:val="22"/>
        </w:rPr>
        <w:t xml:space="preserve"> </w:t>
      </w:r>
      <w:r w:rsidRPr="00DA6763">
        <w:rPr>
          <w:rFonts w:ascii="Times New Roman" w:hAnsi="Times New Roman" w:cs="Times New Roman"/>
          <w:color w:val="000000"/>
          <w:sz w:val="22"/>
          <w:szCs w:val="22"/>
        </w:rPr>
        <w:t>conclusions expressed an honestly as possible as regards the obstacles to realizing</w:t>
      </w:r>
      <w:r w:rsidR="00271A8D" w:rsidRPr="00DA6763">
        <w:rPr>
          <w:rFonts w:ascii="Times New Roman" w:hAnsi="Times New Roman" w:cs="Times New Roman"/>
          <w:color w:val="000000"/>
          <w:sz w:val="22"/>
          <w:szCs w:val="22"/>
        </w:rPr>
        <w:t xml:space="preserve"> </w:t>
      </w:r>
      <w:r w:rsidRPr="00DA6763">
        <w:rPr>
          <w:rFonts w:ascii="Times New Roman" w:hAnsi="Times New Roman" w:cs="Times New Roman"/>
          <w:color w:val="000000"/>
          <w:sz w:val="22"/>
          <w:szCs w:val="22"/>
        </w:rPr>
        <w:t>this right.</w:t>
      </w:r>
    </w:p>
    <w:p w14:paraId="64E9B9CB" w14:textId="3F8EF8D3" w:rsidR="0012078F" w:rsidRPr="00DA6763" w:rsidRDefault="0012078F" w:rsidP="00787333">
      <w:pPr>
        <w:spacing w:before="120" w:after="120"/>
        <w:ind w:left="720"/>
        <w:jc w:val="both"/>
        <w:rPr>
          <w:rFonts w:ascii="Times New Roman" w:hAnsi="Times New Roman" w:cs="Times New Roman"/>
          <w:color w:val="000000"/>
          <w:sz w:val="22"/>
          <w:szCs w:val="22"/>
        </w:rPr>
      </w:pPr>
      <w:r w:rsidRPr="00DA6763">
        <w:rPr>
          <w:rFonts w:ascii="Times New Roman" w:hAnsi="Times New Roman" w:cs="Times New Roman"/>
          <w:color w:val="000000"/>
          <w:sz w:val="22"/>
          <w:szCs w:val="22"/>
        </w:rPr>
        <w:t>3. Right to development criteria and operational sub</w:t>
      </w:r>
      <w:r w:rsidRPr="00DA6763">
        <w:rPr>
          <w:rFonts w:ascii="OLIVEOIL" w:hAnsi="OLIVEOIL" w:cs="OLIVEOIL"/>
          <w:color w:val="000000"/>
          <w:sz w:val="22"/>
          <w:szCs w:val="22"/>
        </w:rPr>
        <w:t>‐</w:t>
      </w:r>
      <w:r w:rsidRPr="00DA6763">
        <w:rPr>
          <w:rFonts w:ascii="Times New Roman" w:hAnsi="Times New Roman" w:cs="Times New Roman"/>
          <w:color w:val="000000"/>
          <w:sz w:val="22"/>
          <w:szCs w:val="22"/>
        </w:rPr>
        <w:t>criteria (A/HRC/15/WG.2/TF/2.</w:t>
      </w:r>
      <w:r w:rsidR="00271A8D" w:rsidRPr="00DA6763">
        <w:rPr>
          <w:rFonts w:ascii="Times New Roman" w:hAnsi="Times New Roman" w:cs="Times New Roman"/>
          <w:color w:val="000000"/>
          <w:sz w:val="22"/>
          <w:szCs w:val="22"/>
        </w:rPr>
        <w:t xml:space="preserve">, </w:t>
      </w:r>
      <w:r w:rsidRPr="00DA6763">
        <w:rPr>
          <w:rFonts w:ascii="Times New Roman" w:hAnsi="Times New Roman" w:cs="Times New Roman"/>
          <w:color w:val="000000"/>
          <w:sz w:val="22"/>
          <w:szCs w:val="22"/>
        </w:rPr>
        <w:t xml:space="preserve">Add. 2), </w:t>
      </w:r>
      <w:r w:rsidR="00E721C3" w:rsidRPr="00DA6763">
        <w:rPr>
          <w:rFonts w:ascii="Times New Roman" w:hAnsi="Times New Roman" w:cs="Times New Roman"/>
          <w:color w:val="000000"/>
          <w:sz w:val="22"/>
          <w:szCs w:val="22"/>
        </w:rPr>
        <w:t>containing</w:t>
      </w:r>
      <w:r w:rsidRPr="00DA6763">
        <w:rPr>
          <w:rFonts w:ascii="Times New Roman" w:hAnsi="Times New Roman" w:cs="Times New Roman"/>
          <w:color w:val="000000"/>
          <w:sz w:val="22"/>
          <w:szCs w:val="22"/>
        </w:rPr>
        <w:t xml:space="preserve"> criteria and sub-criteria </w:t>
      </w:r>
      <w:r w:rsidR="00E721C3" w:rsidRPr="00DA6763">
        <w:rPr>
          <w:rFonts w:ascii="Times New Roman" w:hAnsi="Times New Roman" w:cs="Times New Roman"/>
          <w:color w:val="000000"/>
          <w:sz w:val="22"/>
          <w:szCs w:val="22"/>
        </w:rPr>
        <w:t xml:space="preserve">as well as </w:t>
      </w:r>
      <w:r w:rsidRPr="00DA6763">
        <w:rPr>
          <w:rFonts w:ascii="Times New Roman" w:hAnsi="Times New Roman" w:cs="Times New Roman"/>
          <w:color w:val="000000"/>
          <w:sz w:val="22"/>
          <w:szCs w:val="22"/>
        </w:rPr>
        <w:t>a core norm, three</w:t>
      </w:r>
      <w:r w:rsidR="00271A8D" w:rsidRPr="00DA6763">
        <w:rPr>
          <w:rFonts w:ascii="Times New Roman" w:hAnsi="Times New Roman" w:cs="Times New Roman"/>
          <w:color w:val="000000"/>
          <w:sz w:val="22"/>
          <w:szCs w:val="22"/>
        </w:rPr>
        <w:t xml:space="preserve"> </w:t>
      </w:r>
      <w:r w:rsidRPr="00DA6763">
        <w:rPr>
          <w:rFonts w:ascii="Times New Roman" w:hAnsi="Times New Roman" w:cs="Times New Roman"/>
          <w:color w:val="000000"/>
          <w:sz w:val="22"/>
          <w:szCs w:val="22"/>
        </w:rPr>
        <w:t>attributes, and illustrative indicators.</w:t>
      </w:r>
    </w:p>
    <w:p w14:paraId="7926DBFC" w14:textId="2524AB8B" w:rsidR="00873797" w:rsidRPr="00611598" w:rsidRDefault="00E721C3"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The politics shifted as a result of the debate over the report</w:t>
      </w:r>
      <w:r w:rsidR="0012078F" w:rsidRPr="00611598">
        <w:rPr>
          <w:rFonts w:ascii="Times New Roman" w:hAnsi="Times New Roman" w:cs="Times New Roman"/>
          <w:color w:val="000000"/>
        </w:rPr>
        <w:t xml:space="preserve">. </w:t>
      </w:r>
      <w:r w:rsidR="00540139">
        <w:rPr>
          <w:rFonts w:ascii="Times New Roman" w:hAnsi="Times New Roman" w:cs="Times New Roman"/>
          <w:color w:val="000000"/>
        </w:rPr>
        <w:t>Whereas</w:t>
      </w:r>
      <w:r w:rsidRPr="00611598">
        <w:rPr>
          <w:rFonts w:ascii="Times New Roman" w:hAnsi="Times New Roman" w:cs="Times New Roman"/>
          <w:color w:val="000000"/>
        </w:rPr>
        <w:t xml:space="preserve"> i</w:t>
      </w:r>
      <w:r w:rsidR="0012078F" w:rsidRPr="00611598">
        <w:rPr>
          <w:rFonts w:ascii="Times New Roman" w:hAnsi="Times New Roman" w:cs="Times New Roman"/>
          <w:color w:val="000000"/>
        </w:rPr>
        <w:t xml:space="preserve">t used to be the case that developing countries </w:t>
      </w:r>
      <w:r w:rsidRPr="00611598">
        <w:rPr>
          <w:rFonts w:ascii="Times New Roman" w:hAnsi="Times New Roman" w:cs="Times New Roman"/>
          <w:color w:val="000000"/>
        </w:rPr>
        <w:t>supported</w:t>
      </w:r>
      <w:r w:rsidR="0012078F" w:rsidRPr="00611598">
        <w:rPr>
          <w:rFonts w:ascii="Times New Roman" w:hAnsi="Times New Roman" w:cs="Times New Roman"/>
          <w:color w:val="000000"/>
        </w:rPr>
        <w:t xml:space="preserve"> the proposals of the </w:t>
      </w:r>
      <w:r w:rsidRPr="00611598">
        <w:rPr>
          <w:rFonts w:ascii="Times New Roman" w:hAnsi="Times New Roman" w:cs="Times New Roman"/>
          <w:color w:val="000000"/>
        </w:rPr>
        <w:t>task force with</w:t>
      </w:r>
      <w:r w:rsidR="0012078F" w:rsidRPr="00611598">
        <w:rPr>
          <w:rFonts w:ascii="Times New Roman" w:hAnsi="Times New Roman" w:cs="Times New Roman"/>
          <w:color w:val="000000"/>
        </w:rPr>
        <w:t xml:space="preserve"> reluctant</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acquiescence or opposition from OECD countries</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 xml:space="preserve">the work of the </w:t>
      </w:r>
      <w:r w:rsidRPr="00611598">
        <w:rPr>
          <w:rFonts w:ascii="Times New Roman" w:hAnsi="Times New Roman" w:cs="Times New Roman"/>
          <w:color w:val="000000"/>
        </w:rPr>
        <w:t>task force in 2010 was</w:t>
      </w:r>
      <w:r w:rsidR="0012078F" w:rsidRPr="00611598">
        <w:rPr>
          <w:rFonts w:ascii="Times New Roman" w:hAnsi="Times New Roman" w:cs="Times New Roman"/>
          <w:color w:val="000000"/>
        </w:rPr>
        <w:t xml:space="preserve"> viewed favourably by the latter and negatively by the</w:t>
      </w:r>
      <w:r w:rsidRPr="00611598">
        <w:rPr>
          <w:rFonts w:ascii="Times New Roman" w:hAnsi="Times New Roman" w:cs="Times New Roman"/>
          <w:color w:val="000000"/>
        </w:rPr>
        <w:t xml:space="preserve"> former, although the task force </w:t>
      </w:r>
      <w:r w:rsidR="0012078F" w:rsidRPr="00611598">
        <w:rPr>
          <w:rFonts w:ascii="Times New Roman" w:hAnsi="Times New Roman" w:cs="Times New Roman"/>
          <w:color w:val="000000"/>
        </w:rPr>
        <w:t xml:space="preserve">had </w:t>
      </w:r>
      <w:r w:rsidRPr="00611598">
        <w:rPr>
          <w:rFonts w:ascii="Times New Roman" w:hAnsi="Times New Roman" w:cs="Times New Roman"/>
          <w:color w:val="000000"/>
        </w:rPr>
        <w:t xml:space="preserve">continued to favour </w:t>
      </w:r>
      <w:r w:rsidR="0012078F" w:rsidRPr="00611598">
        <w:rPr>
          <w:rFonts w:ascii="Times New Roman" w:hAnsi="Times New Roman" w:cs="Times New Roman"/>
          <w:color w:val="000000"/>
        </w:rPr>
        <w:t xml:space="preserve">the interests of </w:t>
      </w:r>
      <w:r w:rsidRPr="00611598">
        <w:rPr>
          <w:rFonts w:ascii="Times New Roman" w:hAnsi="Times New Roman" w:cs="Times New Roman"/>
          <w:color w:val="000000"/>
        </w:rPr>
        <w:t>developing c</w:t>
      </w:r>
      <w:r w:rsidR="0012078F" w:rsidRPr="00611598">
        <w:rPr>
          <w:rFonts w:ascii="Times New Roman" w:hAnsi="Times New Roman" w:cs="Times New Roman"/>
          <w:color w:val="000000"/>
        </w:rPr>
        <w:t xml:space="preserve">ounties </w:t>
      </w:r>
      <w:r w:rsidRPr="00611598">
        <w:rPr>
          <w:rFonts w:ascii="Times New Roman" w:hAnsi="Times New Roman" w:cs="Times New Roman"/>
          <w:color w:val="000000"/>
        </w:rPr>
        <w:t>against</w:t>
      </w:r>
      <w:r w:rsidR="0012078F" w:rsidRPr="00611598">
        <w:rPr>
          <w:rFonts w:ascii="Times New Roman" w:hAnsi="Times New Roman" w:cs="Times New Roman"/>
          <w:color w:val="000000"/>
        </w:rPr>
        <w:t xml:space="preserve"> </w:t>
      </w:r>
      <w:r w:rsidRPr="00611598">
        <w:rPr>
          <w:rFonts w:ascii="Times New Roman" w:hAnsi="Times New Roman" w:cs="Times New Roman"/>
          <w:color w:val="000000"/>
        </w:rPr>
        <w:t xml:space="preserve">excessive </w:t>
      </w:r>
      <w:r w:rsidR="00DA68B0" w:rsidRPr="00611598">
        <w:rPr>
          <w:rFonts w:ascii="Times New Roman" w:hAnsi="Times New Roman" w:cs="Times New Roman"/>
          <w:color w:val="000000"/>
        </w:rPr>
        <w:t>advantages for</w:t>
      </w:r>
      <w:r w:rsidRPr="00611598">
        <w:rPr>
          <w:rFonts w:ascii="Times New Roman" w:hAnsi="Times New Roman" w:cs="Times New Roman"/>
          <w:color w:val="000000"/>
        </w:rPr>
        <w:t xml:space="preserve"> richer countries. In fact, t</w:t>
      </w:r>
      <w:r w:rsidR="0012078F" w:rsidRPr="00611598">
        <w:rPr>
          <w:rFonts w:ascii="Times New Roman" w:hAnsi="Times New Roman" w:cs="Times New Roman"/>
          <w:color w:val="000000"/>
        </w:rPr>
        <w:t xml:space="preserve">he political landscape </w:t>
      </w:r>
      <w:r w:rsidR="00DA68B0" w:rsidRPr="00611598">
        <w:rPr>
          <w:rFonts w:ascii="Times New Roman" w:hAnsi="Times New Roman" w:cs="Times New Roman"/>
          <w:color w:val="000000"/>
        </w:rPr>
        <w:t xml:space="preserve">in the UN </w:t>
      </w:r>
      <w:r w:rsidRPr="00611598">
        <w:rPr>
          <w:rFonts w:ascii="Times New Roman" w:hAnsi="Times New Roman" w:cs="Times New Roman"/>
          <w:color w:val="000000"/>
        </w:rPr>
        <w:t xml:space="preserve">now reflects a shift in </w:t>
      </w:r>
      <w:r w:rsidR="0012078F" w:rsidRPr="00611598">
        <w:rPr>
          <w:rFonts w:ascii="Times New Roman" w:hAnsi="Times New Roman" w:cs="Times New Roman"/>
          <w:color w:val="000000"/>
        </w:rPr>
        <w:t>economic power toward certain emerging markets</w:t>
      </w:r>
      <w:r w:rsidR="00DA68B0" w:rsidRPr="00611598">
        <w:rPr>
          <w:rFonts w:ascii="Times New Roman" w:hAnsi="Times New Roman" w:cs="Times New Roman"/>
          <w:color w:val="000000"/>
        </w:rPr>
        <w:t xml:space="preserve"> among the BRICS</w:t>
      </w:r>
      <w:r w:rsidR="0012078F" w:rsidRPr="00611598">
        <w:rPr>
          <w:rFonts w:ascii="Times New Roman" w:hAnsi="Times New Roman" w:cs="Times New Roman"/>
          <w:color w:val="000000"/>
        </w:rPr>
        <w:t xml:space="preserve"> and countries that used to be active</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in promoting RTD and have become silent as they grow at a rapid pace. The dividing line is</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only superficially between EU (with other OECD countries) and NAM (with OIC and the</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Africa Group), although voting tends to divide along these lines. When it comes to the RTD, it</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is not accurate to see the interests as following a dichotomy between rich and poor, North and</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South, developed and developing countries. Poverty is a reality in so-called developed</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 xml:space="preserve">countries </w:t>
      </w:r>
      <w:r w:rsidR="00DA68B0" w:rsidRPr="00611598">
        <w:rPr>
          <w:rFonts w:ascii="Times New Roman" w:hAnsi="Times New Roman" w:cs="Times New Roman"/>
          <w:color w:val="000000"/>
        </w:rPr>
        <w:t>as inequality increases</w:t>
      </w:r>
      <w:r w:rsidR="00DA68B0" w:rsidRPr="00611598">
        <w:rPr>
          <w:rStyle w:val="FootnoteReference"/>
          <w:rFonts w:ascii="Times New Roman" w:hAnsi="Times New Roman" w:cs="Times New Roman"/>
          <w:color w:val="000000"/>
        </w:rPr>
        <w:footnoteReference w:id="45"/>
      </w:r>
      <w:r w:rsidR="00DA68B0"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and the pace of growth and development in several so-called developing countries far</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exceed that of Europe and North America. The politics of RTD is complicated within those</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groups and among states not always identified with those groups. In sum, the political</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assessment of RTD in the UN cannot be reduced to old North/South or Developed/Developing</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divisions. The discussion in 2010 and the written responses give the impression that EU and</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OECD are more favourable to the proposals of the TF than NAM, which seems odd in light</w:t>
      </w:r>
      <w:r w:rsidRPr="00611598">
        <w:rPr>
          <w:rFonts w:ascii="Times New Roman" w:hAnsi="Times New Roman" w:cs="Times New Roman"/>
          <w:color w:val="000000"/>
        </w:rPr>
        <w:t xml:space="preserve"> </w:t>
      </w:r>
      <w:r w:rsidR="0012078F" w:rsidRPr="00611598">
        <w:rPr>
          <w:rFonts w:ascii="Times New Roman" w:hAnsi="Times New Roman" w:cs="Times New Roman"/>
          <w:color w:val="000000"/>
        </w:rPr>
        <w:t>the pro-de</w:t>
      </w:r>
      <w:bookmarkStart w:id="5" w:name="_Toc195098816"/>
      <w:r w:rsidR="00271B75" w:rsidRPr="00611598">
        <w:rPr>
          <w:rFonts w:ascii="Times New Roman" w:hAnsi="Times New Roman" w:cs="Times New Roman"/>
          <w:color w:val="000000"/>
        </w:rPr>
        <w:t>velopment preferences of the TF</w:t>
      </w:r>
      <w:r w:rsidR="00873797" w:rsidRPr="00611598">
        <w:rPr>
          <w:rFonts w:ascii="Times New Roman" w:hAnsi="Times New Roman" w:cs="Times New Roman"/>
          <w:color w:val="000000"/>
        </w:rPr>
        <w:t xml:space="preserve">.  </w:t>
      </w:r>
    </w:p>
    <w:p w14:paraId="32517738" w14:textId="0A189710" w:rsidR="00B61381" w:rsidRPr="00611598" w:rsidRDefault="00B61381"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 xml:space="preserve">Since the </w:t>
      </w:r>
      <w:r w:rsidR="007A307A" w:rsidRPr="00611598">
        <w:rPr>
          <w:rFonts w:ascii="Times New Roman" w:hAnsi="Times New Roman" w:cs="Times New Roman"/>
          <w:color w:val="000000"/>
        </w:rPr>
        <w:t>task force complete</w:t>
      </w:r>
      <w:r w:rsidR="001B1D63" w:rsidRPr="00611598">
        <w:rPr>
          <w:rFonts w:ascii="Times New Roman" w:hAnsi="Times New Roman" w:cs="Times New Roman"/>
          <w:color w:val="000000"/>
        </w:rPr>
        <w:t>d</w:t>
      </w:r>
      <w:r w:rsidR="007A307A" w:rsidRPr="00611598">
        <w:rPr>
          <w:rFonts w:ascii="Times New Roman" w:hAnsi="Times New Roman" w:cs="Times New Roman"/>
          <w:color w:val="000000"/>
        </w:rPr>
        <w:t xml:space="preserve"> its work, the Council and the GA have adopted as series of resolutions calling for further study and refinement of the criteria. In the meantime, the Office of the High Commissioner published the 553-page compendium of essays and analyses under the title </w:t>
      </w:r>
      <w:r w:rsidR="007A307A" w:rsidRPr="00611598">
        <w:rPr>
          <w:rFonts w:ascii="Times New Roman" w:hAnsi="Times New Roman" w:cs="Times New Roman"/>
          <w:bCs/>
          <w:i/>
          <w:iCs/>
        </w:rPr>
        <w:t xml:space="preserve">Realizing the Right to Development: Essays in Commemoration of 25 Years of the United Nations Declaration on the Right to Development. </w:t>
      </w:r>
      <w:r w:rsidR="007A307A" w:rsidRPr="00611598">
        <w:rPr>
          <w:rFonts w:ascii="Times New Roman" w:hAnsi="Times New Roman" w:cs="Times New Roman"/>
          <w:bCs/>
          <w:iCs/>
        </w:rPr>
        <w:t xml:space="preserve">In a remarkably frank assessment the previous High Commissioner herself stated, </w:t>
      </w:r>
    </w:p>
    <w:p w14:paraId="32CA4A61" w14:textId="6395564A" w:rsidR="007A307A" w:rsidRPr="00DA6763" w:rsidRDefault="007A307A" w:rsidP="00787333">
      <w:pPr>
        <w:spacing w:before="120" w:after="120"/>
        <w:ind w:left="720" w:firstLine="720"/>
        <w:jc w:val="both"/>
        <w:rPr>
          <w:rFonts w:ascii="Times New Roman" w:hAnsi="Times New Roman" w:cs="Times New Roman"/>
          <w:sz w:val="22"/>
          <w:szCs w:val="22"/>
          <w:lang w:val="en-GB"/>
        </w:rPr>
      </w:pPr>
      <w:r w:rsidRPr="00DA6763">
        <w:rPr>
          <w:rFonts w:ascii="Times New Roman" w:hAnsi="Times New Roman" w:cs="Times New Roman"/>
          <w:sz w:val="22"/>
          <w:szCs w:val="22"/>
        </w:rPr>
        <w:t>Since the adoption of that landmark document, a debate has been raging in the halls of the United Nations and beyond. On one side, proponents of the right to development assert its relevance (or even primacy) and, on the other, sceptics (and rejectionists) relegate this right to secondary importance, or even deny its very existence. Unfortunately, while generating plenty of academic interest and stimulating political theatre, that debate has done little to free the right to development from the conceptual mud and political quicksand in which it has been mired all these years.”</w:t>
      </w:r>
    </w:p>
    <w:p w14:paraId="4518463A" w14:textId="0EBE1BF5" w:rsidR="004C574B" w:rsidRPr="00DA6763" w:rsidRDefault="00873797" w:rsidP="00787333">
      <w:pPr>
        <w:pStyle w:val="Heading1"/>
        <w:jc w:val="both"/>
        <w:rPr>
          <w:rFonts w:ascii="Times New Roman" w:hAnsi="Times New Roman" w:cs="Times New Roman"/>
          <w:color w:val="auto"/>
          <w:sz w:val="28"/>
          <w:szCs w:val="28"/>
        </w:rPr>
      </w:pPr>
      <w:bookmarkStart w:id="6" w:name="_Toc294199180"/>
      <w:r w:rsidRPr="00DA6763">
        <w:rPr>
          <w:rFonts w:ascii="Times New Roman" w:hAnsi="Times New Roman" w:cs="Times New Roman"/>
          <w:color w:val="auto"/>
          <w:sz w:val="28"/>
          <w:szCs w:val="28"/>
        </w:rPr>
        <w:t>I</w:t>
      </w:r>
      <w:r w:rsidR="00271B75" w:rsidRPr="00DA6763">
        <w:rPr>
          <w:rFonts w:ascii="Times New Roman" w:hAnsi="Times New Roman" w:cs="Times New Roman"/>
          <w:color w:val="auto"/>
          <w:sz w:val="28"/>
          <w:szCs w:val="28"/>
        </w:rPr>
        <w:t>II</w:t>
      </w:r>
      <w:r w:rsidRPr="00DA6763">
        <w:rPr>
          <w:rFonts w:ascii="Times New Roman" w:hAnsi="Times New Roman" w:cs="Times New Roman"/>
          <w:color w:val="auto"/>
          <w:sz w:val="28"/>
          <w:szCs w:val="28"/>
        </w:rPr>
        <w:t>.</w:t>
      </w:r>
      <w:r w:rsidRPr="00DA6763">
        <w:rPr>
          <w:rFonts w:ascii="Times New Roman" w:hAnsi="Times New Roman" w:cs="Times New Roman"/>
          <w:color w:val="auto"/>
          <w:sz w:val="28"/>
          <w:szCs w:val="28"/>
        </w:rPr>
        <w:tab/>
      </w:r>
      <w:r w:rsidR="00B61381" w:rsidRPr="00DA6763">
        <w:rPr>
          <w:rFonts w:ascii="Times New Roman" w:hAnsi="Times New Roman" w:cs="Times New Roman"/>
          <w:color w:val="auto"/>
          <w:sz w:val="28"/>
          <w:szCs w:val="28"/>
        </w:rPr>
        <w:t>M</w:t>
      </w:r>
      <w:r w:rsidR="004C574B" w:rsidRPr="00DA6763">
        <w:rPr>
          <w:rFonts w:ascii="Times New Roman" w:hAnsi="Times New Roman" w:cs="Times New Roman"/>
          <w:color w:val="auto"/>
          <w:sz w:val="28"/>
          <w:szCs w:val="28"/>
        </w:rPr>
        <w:t xml:space="preserve">oving the right to development from </w:t>
      </w:r>
      <w:r w:rsidR="00726870">
        <w:rPr>
          <w:rFonts w:ascii="Times New Roman" w:hAnsi="Times New Roman" w:cs="Times New Roman"/>
          <w:color w:val="auto"/>
          <w:sz w:val="28"/>
          <w:szCs w:val="28"/>
        </w:rPr>
        <w:t>“</w:t>
      </w:r>
      <w:r w:rsidR="004C574B" w:rsidRPr="00DA6763">
        <w:rPr>
          <w:rFonts w:ascii="Times New Roman" w:hAnsi="Times New Roman" w:cs="Times New Roman"/>
          <w:color w:val="auto"/>
          <w:sz w:val="28"/>
          <w:szCs w:val="28"/>
        </w:rPr>
        <w:t xml:space="preserve">political </w:t>
      </w:r>
      <w:r w:rsidR="001B1D63" w:rsidRPr="00DA6763">
        <w:rPr>
          <w:rFonts w:ascii="Times New Roman" w:hAnsi="Times New Roman" w:cs="Times New Roman"/>
          <w:color w:val="auto"/>
          <w:sz w:val="28"/>
          <w:szCs w:val="28"/>
        </w:rPr>
        <w:t>theatre</w:t>
      </w:r>
      <w:r w:rsidR="00726870">
        <w:rPr>
          <w:rFonts w:ascii="Times New Roman" w:hAnsi="Times New Roman" w:cs="Times New Roman"/>
          <w:color w:val="auto"/>
          <w:sz w:val="28"/>
          <w:szCs w:val="28"/>
        </w:rPr>
        <w:t>”</w:t>
      </w:r>
      <w:r w:rsidR="004C574B" w:rsidRPr="00DA6763">
        <w:rPr>
          <w:rFonts w:ascii="Times New Roman" w:hAnsi="Times New Roman" w:cs="Times New Roman"/>
          <w:color w:val="auto"/>
          <w:sz w:val="28"/>
          <w:szCs w:val="28"/>
        </w:rPr>
        <w:t xml:space="preserve"> to development practice</w:t>
      </w:r>
      <w:bookmarkEnd w:id="5"/>
      <w:bookmarkEnd w:id="6"/>
    </w:p>
    <w:p w14:paraId="4F4AFED4" w14:textId="1A9C93CE" w:rsidR="004C574B" w:rsidRPr="00611598" w:rsidRDefault="00726870" w:rsidP="00787333">
      <w:pPr>
        <w:spacing w:before="120" w:after="120"/>
        <w:ind w:firstLine="720"/>
        <w:jc w:val="both"/>
        <w:rPr>
          <w:rFonts w:ascii="Times New Roman" w:hAnsi="Times New Roman" w:cs="Times New Roman"/>
          <w:color w:val="000000"/>
        </w:rPr>
      </w:pPr>
      <w:r w:rsidRPr="00611598">
        <w:rPr>
          <w:rFonts w:ascii="Times New Roman" w:hAnsi="Times New Roman" w:cs="Times New Roman"/>
          <w:color w:val="000000"/>
        </w:rPr>
        <w:t>I</w:t>
      </w:r>
      <w:r w:rsidR="001B1D63" w:rsidRPr="00611598">
        <w:rPr>
          <w:rFonts w:ascii="Times New Roman" w:hAnsi="Times New Roman" w:cs="Times New Roman"/>
          <w:color w:val="000000"/>
        </w:rPr>
        <w:t xml:space="preserve">n order to assess the future of the right to development, we will offer some reflections on the obstacles to the implementation of this right. </w:t>
      </w:r>
      <w:r w:rsidRPr="00611598">
        <w:rPr>
          <w:rFonts w:ascii="Times New Roman" w:hAnsi="Times New Roman" w:cs="Times New Roman"/>
          <w:color w:val="000000"/>
        </w:rPr>
        <w:t>While only Member States can move the right to development from political commitment (or “political theatre,” to use the High Commissioner’s phrase) to development practice, we need to distinguish</w:t>
      </w:r>
      <w:r w:rsidR="001B1D63" w:rsidRPr="00611598">
        <w:rPr>
          <w:rFonts w:ascii="Times New Roman" w:hAnsi="Times New Roman" w:cs="Times New Roman"/>
          <w:color w:val="000000"/>
        </w:rPr>
        <w:t xml:space="preserve"> genuine political tensions that no amount of human righ</w:t>
      </w:r>
      <w:r w:rsidRPr="00611598">
        <w:rPr>
          <w:rFonts w:ascii="Times New Roman" w:hAnsi="Times New Roman" w:cs="Times New Roman"/>
          <w:color w:val="000000"/>
        </w:rPr>
        <w:t>ts diplomacy can overcome, from</w:t>
      </w:r>
      <w:r w:rsidR="001B1D63" w:rsidRPr="00611598">
        <w:rPr>
          <w:rFonts w:ascii="Times New Roman" w:hAnsi="Times New Roman" w:cs="Times New Roman"/>
          <w:color w:val="000000"/>
        </w:rPr>
        <w:t xml:space="preserve"> others obstacles</w:t>
      </w:r>
      <w:r w:rsidRPr="00611598">
        <w:rPr>
          <w:rFonts w:ascii="Times New Roman" w:hAnsi="Times New Roman" w:cs="Times New Roman"/>
          <w:color w:val="000000"/>
        </w:rPr>
        <w:t>,</w:t>
      </w:r>
      <w:r w:rsidR="001B1D63" w:rsidRPr="00611598">
        <w:rPr>
          <w:rFonts w:ascii="Times New Roman" w:hAnsi="Times New Roman" w:cs="Times New Roman"/>
          <w:color w:val="000000"/>
        </w:rPr>
        <w:t xml:space="preserve"> which are artificial and can be overcome with a minimum of political will. The former category relates to</w:t>
      </w:r>
      <w:r w:rsidR="004C574B" w:rsidRPr="00611598">
        <w:rPr>
          <w:rFonts w:ascii="Times New Roman" w:hAnsi="Times New Roman" w:cs="Times New Roman"/>
          <w:color w:val="000000"/>
        </w:rPr>
        <w:t xml:space="preserve"> structural impediments to economic justice, the resistance to addressing trade and lending from a right to development perspective,</w:t>
      </w:r>
      <w:r w:rsidR="001B1D63" w:rsidRPr="00611598">
        <w:rPr>
          <w:rFonts w:ascii="Times New Roman" w:hAnsi="Times New Roman" w:cs="Times New Roman"/>
          <w:color w:val="000000"/>
        </w:rPr>
        <w:t xml:space="preserve"> and</w:t>
      </w:r>
      <w:r w:rsidR="004C574B" w:rsidRPr="00611598">
        <w:rPr>
          <w:rFonts w:ascii="Times New Roman" w:hAnsi="Times New Roman" w:cs="Times New Roman"/>
          <w:color w:val="000000"/>
        </w:rPr>
        <w:t xml:space="preserve"> </w:t>
      </w:r>
      <w:r w:rsidR="001B1D63" w:rsidRPr="00611598">
        <w:rPr>
          <w:rFonts w:ascii="Times New Roman" w:hAnsi="Times New Roman" w:cs="Times New Roman"/>
          <w:color w:val="000000"/>
        </w:rPr>
        <w:t xml:space="preserve">the lack of policy coherence within governments. The second groups of obstacles that could be surmounted relate to </w:t>
      </w:r>
      <w:r w:rsidRPr="00611598">
        <w:rPr>
          <w:rFonts w:ascii="Times New Roman" w:hAnsi="Times New Roman" w:cs="Times New Roman"/>
          <w:color w:val="000000"/>
        </w:rPr>
        <w:t xml:space="preserve">indeterminacy of the norm, </w:t>
      </w:r>
      <w:r w:rsidR="004C574B" w:rsidRPr="00611598">
        <w:rPr>
          <w:rFonts w:ascii="Times New Roman" w:hAnsi="Times New Roman" w:cs="Times New Roman"/>
          <w:color w:val="000000"/>
        </w:rPr>
        <w:t>measurement tools</w:t>
      </w:r>
      <w:r w:rsidR="001B1D63" w:rsidRPr="00611598">
        <w:rPr>
          <w:rFonts w:ascii="Times New Roman" w:hAnsi="Times New Roman" w:cs="Times New Roman"/>
          <w:color w:val="000000"/>
        </w:rPr>
        <w:t xml:space="preserve"> and </w:t>
      </w:r>
      <w:r w:rsidR="00DA6763" w:rsidRPr="00611598">
        <w:rPr>
          <w:rFonts w:ascii="Times New Roman" w:hAnsi="Times New Roman" w:cs="Times New Roman"/>
          <w:color w:val="000000"/>
        </w:rPr>
        <w:t>the application of international treaty law.</w:t>
      </w:r>
      <w:r w:rsidR="001B1D63" w:rsidRPr="00611598">
        <w:rPr>
          <w:rFonts w:ascii="Times New Roman" w:hAnsi="Times New Roman" w:cs="Times New Roman"/>
          <w:color w:val="000000"/>
        </w:rPr>
        <w:t xml:space="preserve"> </w:t>
      </w:r>
    </w:p>
    <w:p w14:paraId="0B1EEA1A" w14:textId="046BF198" w:rsidR="004C574B" w:rsidRPr="00DA6763" w:rsidRDefault="004C574B" w:rsidP="00787333">
      <w:pPr>
        <w:pStyle w:val="Heading2"/>
        <w:jc w:val="both"/>
        <w:rPr>
          <w:rFonts w:ascii="Times New Roman" w:hAnsi="Times New Roman" w:cs="Times New Roman"/>
          <w:color w:val="auto"/>
          <w:sz w:val="24"/>
          <w:szCs w:val="24"/>
          <w:lang w:val="en-GB"/>
        </w:rPr>
      </w:pPr>
      <w:r w:rsidRPr="00DA6763">
        <w:rPr>
          <w:rFonts w:ascii="Times New Roman" w:hAnsi="Times New Roman" w:cs="Times New Roman"/>
          <w:lang w:val="en-GB"/>
        </w:rPr>
        <w:tab/>
      </w:r>
      <w:bookmarkStart w:id="7" w:name="_Toc195098817"/>
      <w:bookmarkStart w:id="8" w:name="_Toc294199181"/>
      <w:r w:rsidRPr="00DA6763">
        <w:rPr>
          <w:rFonts w:ascii="Times New Roman" w:hAnsi="Times New Roman" w:cs="Times New Roman"/>
          <w:b w:val="0"/>
          <w:i/>
          <w:color w:val="auto"/>
        </w:rPr>
        <w:t>A.</w:t>
      </w:r>
      <w:r w:rsidRPr="00DA6763">
        <w:rPr>
          <w:rFonts w:ascii="Times New Roman" w:hAnsi="Times New Roman" w:cs="Times New Roman"/>
          <w:b w:val="0"/>
          <w:i/>
          <w:color w:val="auto"/>
        </w:rPr>
        <w:tab/>
      </w:r>
      <w:r w:rsidR="00110B5D">
        <w:rPr>
          <w:rFonts w:ascii="Times New Roman" w:hAnsi="Times New Roman" w:cs="Times New Roman"/>
          <w:b w:val="0"/>
          <w:i/>
          <w:color w:val="auto"/>
        </w:rPr>
        <w:t>Deep-rooted o</w:t>
      </w:r>
      <w:r w:rsidR="00825DB2">
        <w:rPr>
          <w:rFonts w:ascii="Times New Roman" w:hAnsi="Times New Roman" w:cs="Times New Roman"/>
          <w:b w:val="0"/>
          <w:i/>
          <w:color w:val="auto"/>
        </w:rPr>
        <w:t>bstacles to implementing the right to development</w:t>
      </w:r>
      <w:bookmarkEnd w:id="7"/>
      <w:bookmarkEnd w:id="8"/>
    </w:p>
    <w:p w14:paraId="6AFC8D14" w14:textId="77777777" w:rsidR="00CA4AC9" w:rsidRDefault="00726870" w:rsidP="00787333">
      <w:pPr>
        <w:spacing w:before="120" w:after="120"/>
        <w:ind w:firstLine="720"/>
        <w:jc w:val="both"/>
        <w:rPr>
          <w:rFonts w:ascii="Times New Roman" w:hAnsi="Times New Roman" w:cs="Times New Roman"/>
          <w:lang w:val="en-GB"/>
        </w:rPr>
      </w:pPr>
      <w:r w:rsidRPr="00CA4AC9">
        <w:rPr>
          <w:rFonts w:ascii="Times New Roman" w:hAnsi="Times New Roman" w:cs="Times New Roman"/>
          <w:color w:val="000000"/>
          <w:sz w:val="22"/>
          <w:szCs w:val="22"/>
        </w:rPr>
        <w:t>Beyond</w:t>
      </w:r>
      <w:r>
        <w:rPr>
          <w:rFonts w:ascii="Times New Roman" w:hAnsi="Times New Roman" w:cs="Times New Roman"/>
          <w:lang w:val="en-GB"/>
        </w:rPr>
        <w:t xml:space="preserve"> the “political theatre” of positions take</w:t>
      </w:r>
      <w:r w:rsidR="00CA4AC9">
        <w:rPr>
          <w:rFonts w:ascii="Times New Roman" w:hAnsi="Times New Roman" w:cs="Times New Roman"/>
          <w:lang w:val="en-GB"/>
        </w:rPr>
        <w:t xml:space="preserve">n by delegates at the UN, there </w:t>
      </w:r>
      <w:r>
        <w:rPr>
          <w:rFonts w:ascii="Times New Roman" w:hAnsi="Times New Roman" w:cs="Times New Roman"/>
          <w:lang w:val="en-GB"/>
        </w:rPr>
        <w:t xml:space="preserve">remain real tensions in the global political economy, which cannot be willed away </w:t>
      </w:r>
      <w:r w:rsidR="00CA4AC9">
        <w:rPr>
          <w:rFonts w:ascii="Times New Roman" w:hAnsi="Times New Roman" w:cs="Times New Roman"/>
          <w:lang w:val="en-GB"/>
        </w:rPr>
        <w:t xml:space="preserve">for changing votes, and that relate to </w:t>
      </w:r>
      <w:bookmarkStart w:id="9" w:name="_Toc195098818"/>
      <w:bookmarkStart w:id="10" w:name="_Toc195098822"/>
      <w:r w:rsidR="00CA4AC9">
        <w:rPr>
          <w:rFonts w:ascii="Times New Roman" w:hAnsi="Times New Roman" w:cs="Times New Roman"/>
          <w:lang w:val="en-GB"/>
        </w:rPr>
        <w:t>st</w:t>
      </w:r>
      <w:r w:rsidRPr="00DA6763">
        <w:rPr>
          <w:rFonts w:ascii="Times New Roman" w:hAnsi="Times New Roman" w:cs="Times New Roman"/>
          <w:lang w:val="en-GB"/>
        </w:rPr>
        <w:t>ructural impediments to economic justice</w:t>
      </w:r>
      <w:bookmarkEnd w:id="9"/>
      <w:r w:rsidR="00CA4AC9">
        <w:rPr>
          <w:rFonts w:ascii="Times New Roman" w:hAnsi="Times New Roman" w:cs="Times New Roman"/>
          <w:lang w:val="en-GB"/>
        </w:rPr>
        <w:t xml:space="preserve">. </w:t>
      </w:r>
      <w:r w:rsidRPr="00DA6763">
        <w:rPr>
          <w:rFonts w:ascii="Times New Roman" w:hAnsi="Times New Roman" w:cs="Times New Roman"/>
          <w:lang w:val="en-GB"/>
        </w:rPr>
        <w:t xml:space="preserve">The right to development suffers profoundly from the entrenched positions of parties to negotiations on development agendas. Formal commitment to the right to development cannot by itself move these negotiations to a mutually beneficial outcome. </w:t>
      </w:r>
      <w:r w:rsidR="00CA4AC9">
        <w:rPr>
          <w:rFonts w:ascii="Times New Roman" w:hAnsi="Times New Roman" w:cs="Times New Roman"/>
          <w:lang w:val="en-GB"/>
        </w:rPr>
        <w:t xml:space="preserve"> </w:t>
      </w:r>
    </w:p>
    <w:p w14:paraId="34CF7E49" w14:textId="54435362" w:rsidR="00475978" w:rsidRPr="00A80392" w:rsidRDefault="00CA4AC9" w:rsidP="00787333">
      <w:pPr>
        <w:spacing w:before="120" w:after="120"/>
        <w:ind w:firstLine="720"/>
        <w:jc w:val="both"/>
        <w:rPr>
          <w:rFonts w:ascii="Times New Roman" w:hAnsi="Times New Roman" w:cs="Times New Roman"/>
          <w:lang w:val="en-GB"/>
        </w:rPr>
      </w:pPr>
      <w:r>
        <w:rPr>
          <w:rFonts w:ascii="Times New Roman" w:hAnsi="Times New Roman" w:cs="Times New Roman"/>
          <w:lang w:val="en-GB"/>
        </w:rPr>
        <w:t>O</w:t>
      </w:r>
      <w:r w:rsidRPr="00A80392">
        <w:rPr>
          <w:rFonts w:ascii="Times New Roman" w:hAnsi="Times New Roman" w:cs="Times New Roman"/>
          <w:lang w:val="en-GB"/>
        </w:rPr>
        <w:t>ne of the areas where structural issues prevent progress on</w:t>
      </w:r>
      <w:r w:rsidR="00726870" w:rsidRPr="00A80392">
        <w:rPr>
          <w:rFonts w:ascii="Times New Roman" w:hAnsi="Times New Roman" w:cs="Times New Roman"/>
          <w:lang w:val="en-GB"/>
        </w:rPr>
        <w:t xml:space="preserve"> the right to development </w:t>
      </w:r>
      <w:r w:rsidRPr="00A80392">
        <w:rPr>
          <w:rFonts w:ascii="Times New Roman" w:hAnsi="Times New Roman" w:cs="Times New Roman"/>
          <w:lang w:val="en-GB"/>
        </w:rPr>
        <w:t>is</w:t>
      </w:r>
      <w:r w:rsidR="00726870" w:rsidRPr="00A80392">
        <w:rPr>
          <w:rFonts w:ascii="Times New Roman" w:hAnsi="Times New Roman" w:cs="Times New Roman"/>
          <w:lang w:val="en-GB"/>
        </w:rPr>
        <w:t xml:space="preserve"> aid effectiveness. </w:t>
      </w:r>
      <w:r w:rsidR="000318F1">
        <w:rPr>
          <w:rFonts w:ascii="Times New Roman" w:hAnsi="Times New Roman" w:cs="Times New Roman"/>
          <w:lang w:val="en-GB"/>
        </w:rPr>
        <w:t>The Paris Declaration on Aid Effectiveness and follow-up documents have underscored these issues</w:t>
      </w:r>
      <w:r w:rsidR="00A80392">
        <w:rPr>
          <w:rFonts w:ascii="Times New Roman" w:hAnsi="Times New Roman" w:cs="Times New Roman"/>
          <w:lang w:val="en-GB"/>
        </w:rPr>
        <w:t xml:space="preserve">. The Paris Declaration </w:t>
      </w:r>
      <w:r w:rsidR="00475978" w:rsidRPr="00A80392">
        <w:rPr>
          <w:rFonts w:ascii="Times New Roman" w:hAnsi="Times New Roman" w:cs="Times New Roman"/>
          <w:lang w:val="en-GB"/>
        </w:rPr>
        <w:t xml:space="preserve">is a non-binding document adopted in 2005 </w:t>
      </w:r>
      <w:r w:rsidR="000318F1">
        <w:rPr>
          <w:rFonts w:ascii="Times New Roman" w:hAnsi="Times New Roman" w:cs="Times New Roman"/>
          <w:lang w:val="en-GB"/>
        </w:rPr>
        <w:t xml:space="preserve">and </w:t>
      </w:r>
      <w:r w:rsidR="00A80392" w:rsidRPr="00A80392">
        <w:rPr>
          <w:rFonts w:ascii="Times New Roman" w:hAnsi="Times New Roman" w:cs="Times New Roman"/>
          <w:lang w:val="en-GB"/>
        </w:rPr>
        <w:t>enumerating</w:t>
      </w:r>
      <w:r w:rsidR="00475978" w:rsidRPr="00A80392">
        <w:rPr>
          <w:rFonts w:ascii="Times New Roman" w:hAnsi="Times New Roman" w:cs="Times New Roman"/>
          <w:lang w:val="en-GB"/>
        </w:rPr>
        <w:t xml:space="preserve"> five central pillars to impr</w:t>
      </w:r>
      <w:r w:rsidR="00A80392" w:rsidRPr="00A80392">
        <w:rPr>
          <w:rFonts w:ascii="Times New Roman" w:hAnsi="Times New Roman" w:cs="Times New Roman"/>
          <w:lang w:val="en-GB"/>
        </w:rPr>
        <w:t xml:space="preserve">ove aid effectiveness, namely, </w:t>
      </w:r>
      <w:r w:rsidR="008B43FC" w:rsidRPr="00A80392">
        <w:rPr>
          <w:rFonts w:ascii="Times New Roman" w:hAnsi="Times New Roman" w:cs="Times New Roman"/>
          <w:lang w:val="en-GB"/>
        </w:rPr>
        <w:t xml:space="preserve">ownership, alignment, harmonisation, managing </w:t>
      </w:r>
      <w:r w:rsidR="00475978" w:rsidRPr="00A80392">
        <w:rPr>
          <w:rFonts w:ascii="Times New Roman" w:hAnsi="Times New Roman" w:cs="Times New Roman"/>
          <w:lang w:val="en-GB"/>
        </w:rPr>
        <w:t xml:space="preserve">for </w:t>
      </w:r>
      <w:r w:rsidR="008B43FC" w:rsidRPr="00A80392">
        <w:rPr>
          <w:rFonts w:ascii="Times New Roman" w:hAnsi="Times New Roman" w:cs="Times New Roman"/>
          <w:lang w:val="en-GB"/>
        </w:rPr>
        <w:t xml:space="preserve">results </w:t>
      </w:r>
      <w:r w:rsidR="00475978" w:rsidRPr="00A80392">
        <w:rPr>
          <w:rFonts w:ascii="Times New Roman" w:hAnsi="Times New Roman" w:cs="Times New Roman"/>
          <w:lang w:val="en-GB"/>
        </w:rPr>
        <w:t xml:space="preserve">and </w:t>
      </w:r>
      <w:r w:rsidR="008B43FC" w:rsidRPr="00A80392">
        <w:rPr>
          <w:rFonts w:ascii="Times New Roman" w:hAnsi="Times New Roman" w:cs="Times New Roman"/>
          <w:lang w:val="en-GB"/>
        </w:rPr>
        <w:t>mutual accountability</w:t>
      </w:r>
      <w:r w:rsidR="00A80392" w:rsidRPr="00A80392">
        <w:rPr>
          <w:rFonts w:ascii="Times New Roman" w:hAnsi="Times New Roman" w:cs="Times New Roman"/>
          <w:lang w:val="en-GB"/>
        </w:rPr>
        <w:t xml:space="preserve">, to which the </w:t>
      </w:r>
      <w:r w:rsidR="00A80392" w:rsidRPr="00DA6763">
        <w:rPr>
          <w:rFonts w:ascii="Times New Roman" w:hAnsi="Times New Roman" w:cs="Times New Roman"/>
          <w:lang w:val="en-GB"/>
        </w:rPr>
        <w:t>Accra Agenda for Action</w:t>
      </w:r>
      <w:r w:rsidR="00A80392">
        <w:rPr>
          <w:rFonts w:ascii="Times New Roman" w:hAnsi="Times New Roman" w:cs="Times New Roman"/>
          <w:lang w:val="en-GB"/>
        </w:rPr>
        <w:t xml:space="preserve"> (2008) added </w:t>
      </w:r>
      <w:r w:rsidR="00A80392" w:rsidRPr="00A80392">
        <w:rPr>
          <w:rFonts w:ascii="Times New Roman" w:hAnsi="Times New Roman" w:cs="Times New Roman"/>
          <w:lang w:val="en-GB"/>
        </w:rPr>
        <w:t>more ownership</w:t>
      </w:r>
      <w:r w:rsidR="00A80392">
        <w:rPr>
          <w:rFonts w:ascii="Times New Roman" w:hAnsi="Times New Roman" w:cs="Times New Roman"/>
          <w:lang w:val="en-GB"/>
        </w:rPr>
        <w:t>, i</w:t>
      </w:r>
      <w:r w:rsidR="00A80392" w:rsidRPr="00A80392">
        <w:rPr>
          <w:rFonts w:ascii="Times New Roman" w:hAnsi="Times New Roman" w:cs="Times New Roman"/>
          <w:lang w:val="en-GB"/>
        </w:rPr>
        <w:t xml:space="preserve">nclusive partnerships, delivering results, and </w:t>
      </w:r>
      <w:r w:rsidR="00A80392">
        <w:rPr>
          <w:rFonts w:ascii="Times New Roman" w:hAnsi="Times New Roman" w:cs="Times New Roman"/>
          <w:lang w:val="en-GB"/>
        </w:rPr>
        <w:t>c</w:t>
      </w:r>
      <w:r w:rsidR="00A80392" w:rsidRPr="00A80392">
        <w:rPr>
          <w:rFonts w:ascii="Times New Roman" w:hAnsi="Times New Roman" w:cs="Times New Roman"/>
          <w:lang w:val="en-GB"/>
        </w:rPr>
        <w:t>apa</w:t>
      </w:r>
      <w:r w:rsidR="00A80392">
        <w:rPr>
          <w:rFonts w:ascii="Times New Roman" w:hAnsi="Times New Roman" w:cs="Times New Roman"/>
          <w:lang w:val="en-GB"/>
        </w:rPr>
        <w:t>ci</w:t>
      </w:r>
      <w:r w:rsidR="00A80392" w:rsidRPr="00A80392">
        <w:rPr>
          <w:rFonts w:ascii="Times New Roman" w:hAnsi="Times New Roman" w:cs="Times New Roman"/>
          <w:lang w:val="en-GB"/>
        </w:rPr>
        <w:t>ty development</w:t>
      </w:r>
      <w:r w:rsidR="00A80392">
        <w:rPr>
          <w:rFonts w:ascii="Times New Roman" w:hAnsi="Times New Roman" w:cs="Times New Roman"/>
          <w:lang w:val="en-GB"/>
        </w:rPr>
        <w:t>.</w:t>
      </w:r>
      <w:r w:rsidR="00A80392">
        <w:rPr>
          <w:rStyle w:val="FootnoteReference"/>
          <w:rFonts w:ascii="Times New Roman" w:hAnsi="Times New Roman" w:cs="Times New Roman"/>
          <w:lang w:val="en-GB"/>
        </w:rPr>
        <w:footnoteReference w:id="46"/>
      </w:r>
      <w:r w:rsidR="00A80392">
        <w:rPr>
          <w:rFonts w:ascii="Times New Roman" w:hAnsi="Times New Roman" w:cs="Times New Roman"/>
          <w:lang w:val="en-GB"/>
        </w:rPr>
        <w:t xml:space="preserve"> Currently </w:t>
      </w:r>
      <w:r w:rsidR="00A80392" w:rsidRPr="00A80392">
        <w:rPr>
          <w:rFonts w:ascii="Times New Roman" w:hAnsi="Times New Roman" w:cs="Times New Roman"/>
          <w:lang w:val="en-GB"/>
        </w:rPr>
        <w:t>138 countries and 29 international organizations</w:t>
      </w:r>
      <w:r w:rsidR="00A80392" w:rsidRPr="00A80392">
        <w:rPr>
          <w:lang w:val="en-GB"/>
        </w:rPr>
        <w:t xml:space="preserve"> </w:t>
      </w:r>
      <w:r w:rsidR="00A80392">
        <w:rPr>
          <w:lang w:val="en-GB"/>
        </w:rPr>
        <w:t xml:space="preserve">adhere to these documents. </w:t>
      </w:r>
      <w:r w:rsidR="00A80392" w:rsidRPr="00A80392">
        <w:rPr>
          <w:vertAlign w:val="superscript"/>
          <w:lang w:val="en-GB"/>
        </w:rPr>
        <w:footnoteReference w:id="47"/>
      </w:r>
    </w:p>
    <w:p w14:paraId="11F5C5A0" w14:textId="753C21D6" w:rsidR="00055B48" w:rsidRDefault="00CA4AC9" w:rsidP="00787333">
      <w:pPr>
        <w:spacing w:before="120" w:after="120"/>
        <w:ind w:firstLine="720"/>
        <w:jc w:val="both"/>
        <w:rPr>
          <w:rFonts w:ascii="Times New Roman" w:hAnsi="Times New Roman" w:cs="Times New Roman"/>
          <w:lang w:val="en-GB"/>
        </w:rPr>
      </w:pPr>
      <w:r>
        <w:rPr>
          <w:rFonts w:ascii="Times New Roman" w:hAnsi="Times New Roman" w:cs="Times New Roman"/>
          <w:lang w:val="en-GB"/>
        </w:rPr>
        <w:t xml:space="preserve">Unlike the </w:t>
      </w:r>
      <w:r w:rsidRPr="00A80392">
        <w:rPr>
          <w:rFonts w:ascii="Times New Roman" w:hAnsi="Times New Roman" w:cs="Times New Roman"/>
          <w:lang w:val="en-GB"/>
        </w:rPr>
        <w:t xml:space="preserve">Paris Declaration on Aid Effectiveness, which was silent on human rights, </w:t>
      </w:r>
      <w:r>
        <w:rPr>
          <w:rFonts w:ascii="Times New Roman" w:hAnsi="Times New Roman" w:cs="Times New Roman"/>
          <w:lang w:val="en-GB"/>
        </w:rPr>
        <w:t>t</w:t>
      </w:r>
      <w:r w:rsidR="00726870" w:rsidRPr="00DA6763">
        <w:rPr>
          <w:rFonts w:ascii="Times New Roman" w:hAnsi="Times New Roman" w:cs="Times New Roman"/>
          <w:lang w:val="en-GB"/>
        </w:rPr>
        <w:t xml:space="preserve">he Accra Agenda for Action </w:t>
      </w:r>
      <w:r>
        <w:rPr>
          <w:rFonts w:ascii="Times New Roman" w:hAnsi="Times New Roman" w:cs="Times New Roman"/>
          <w:lang w:val="en-GB"/>
        </w:rPr>
        <w:t>acknowledged that</w:t>
      </w:r>
      <w:r w:rsidR="00726870" w:rsidRPr="00DA6763">
        <w:rPr>
          <w:rFonts w:ascii="Times New Roman" w:hAnsi="Times New Roman" w:cs="Times New Roman"/>
          <w:lang w:val="en-GB"/>
        </w:rPr>
        <w:t xml:space="preserve"> </w:t>
      </w:r>
    </w:p>
    <w:p w14:paraId="6FCFB426" w14:textId="77777777" w:rsidR="00055B48" w:rsidRDefault="00726870" w:rsidP="00787333">
      <w:pPr>
        <w:spacing w:before="120" w:after="120"/>
        <w:ind w:left="720"/>
        <w:jc w:val="both"/>
        <w:rPr>
          <w:rFonts w:ascii="Times New Roman" w:hAnsi="Times New Roman" w:cs="Times New Roman"/>
          <w:lang w:val="en-GB"/>
        </w:rPr>
      </w:pPr>
      <w:r w:rsidRPr="00DA6763">
        <w:rPr>
          <w:rFonts w:ascii="Times New Roman" w:hAnsi="Times New Roman" w:cs="Times New Roman"/>
          <w:lang w:val="en-GB"/>
        </w:rPr>
        <w:t>“gender equality, respect for human rights, and environmental sustainability are cornerstones for achieving enduring impact on the lives and potential of poor women, men, and children. It is vital that all our policies address these issues in a more systematic and coherent way”.</w:t>
      </w:r>
      <w:r w:rsidRPr="00DA6763">
        <w:rPr>
          <w:rStyle w:val="FootnoteReference"/>
          <w:rFonts w:ascii="Times New Roman" w:hAnsi="Times New Roman" w:cs="Times New Roman"/>
          <w:lang w:val="en-GB"/>
        </w:rPr>
        <w:footnoteReference w:id="48"/>
      </w:r>
      <w:r w:rsidRPr="00DA6763">
        <w:rPr>
          <w:rFonts w:ascii="Times New Roman" w:hAnsi="Times New Roman" w:cs="Times New Roman"/>
          <w:lang w:val="en-GB"/>
        </w:rPr>
        <w:t xml:space="preserve"> </w:t>
      </w:r>
    </w:p>
    <w:p w14:paraId="123258D0" w14:textId="5DEEB437" w:rsidR="000318F1" w:rsidRDefault="000318F1" w:rsidP="00787333">
      <w:pPr>
        <w:spacing w:before="120" w:after="120"/>
        <w:ind w:firstLine="720"/>
        <w:jc w:val="both"/>
        <w:rPr>
          <w:rFonts w:ascii="Times New Roman" w:hAnsi="Times New Roman" w:cs="Times New Roman"/>
          <w:lang w:val="en-GB"/>
        </w:rPr>
      </w:pPr>
      <w:r w:rsidRPr="000318F1">
        <w:rPr>
          <w:rFonts w:ascii="Times New Roman" w:hAnsi="Times New Roman" w:cs="Times New Roman"/>
          <w:lang w:val="en-GB"/>
        </w:rPr>
        <w:t>The Fourth High Level Forum on Aid Effectiveness, held in</w:t>
      </w:r>
      <w:r>
        <w:rPr>
          <w:rFonts w:ascii="Times New Roman" w:hAnsi="Times New Roman" w:cs="Times New Roman"/>
          <w:lang w:val="en-GB"/>
        </w:rPr>
        <w:t xml:space="preserve"> </w:t>
      </w:r>
      <w:r w:rsidRPr="000318F1">
        <w:rPr>
          <w:rFonts w:ascii="Times New Roman" w:hAnsi="Times New Roman" w:cs="Times New Roman"/>
          <w:lang w:val="en-GB"/>
        </w:rPr>
        <w:t>2011 in Busan, Republic of Korea, adopted the Busan Partnership for Effective</w:t>
      </w:r>
      <w:r>
        <w:rPr>
          <w:rFonts w:ascii="Times New Roman" w:hAnsi="Times New Roman" w:cs="Times New Roman"/>
          <w:lang w:val="en-GB"/>
        </w:rPr>
        <w:t xml:space="preserve"> </w:t>
      </w:r>
      <w:r w:rsidRPr="000318F1">
        <w:rPr>
          <w:rFonts w:ascii="Times New Roman" w:hAnsi="Times New Roman" w:cs="Times New Roman"/>
          <w:lang w:val="en-GB"/>
        </w:rPr>
        <w:t>Development Cooperation which refers to “our agreed international commitments on</w:t>
      </w:r>
      <w:r>
        <w:rPr>
          <w:rFonts w:ascii="Times New Roman" w:hAnsi="Times New Roman" w:cs="Times New Roman"/>
          <w:lang w:val="en-GB"/>
        </w:rPr>
        <w:t xml:space="preserve"> </w:t>
      </w:r>
      <w:r w:rsidRPr="000318F1">
        <w:rPr>
          <w:rFonts w:ascii="Times New Roman" w:hAnsi="Times New Roman" w:cs="Times New Roman"/>
          <w:lang w:val="en-GB"/>
        </w:rPr>
        <w:t>human rights, decent work, gender equality, environmental sustainability and</w:t>
      </w:r>
      <w:r>
        <w:rPr>
          <w:rFonts w:ascii="Times New Roman" w:hAnsi="Times New Roman" w:cs="Times New Roman"/>
          <w:lang w:val="en-GB"/>
        </w:rPr>
        <w:t xml:space="preserve"> </w:t>
      </w:r>
      <w:r w:rsidRPr="000318F1">
        <w:rPr>
          <w:rFonts w:ascii="Times New Roman" w:hAnsi="Times New Roman" w:cs="Times New Roman"/>
          <w:lang w:val="en-GB"/>
        </w:rPr>
        <w:t xml:space="preserve">disability” (para. 11) and to rights-based approaches of </w:t>
      </w:r>
      <w:r>
        <w:rPr>
          <w:rFonts w:ascii="Times New Roman" w:hAnsi="Times New Roman" w:cs="Times New Roman"/>
          <w:lang w:val="en-GB"/>
        </w:rPr>
        <w:t>c</w:t>
      </w:r>
      <w:r w:rsidRPr="000318F1">
        <w:rPr>
          <w:rFonts w:ascii="Times New Roman" w:hAnsi="Times New Roman" w:cs="Times New Roman"/>
          <w:lang w:val="en-GB"/>
        </w:rPr>
        <w:t>ivil society organizations</w:t>
      </w:r>
      <w:r>
        <w:rPr>
          <w:rFonts w:ascii="Times New Roman" w:hAnsi="Times New Roman" w:cs="Times New Roman"/>
          <w:lang w:val="en-GB"/>
        </w:rPr>
        <w:t xml:space="preserve"> </w:t>
      </w:r>
      <w:r w:rsidRPr="000318F1">
        <w:rPr>
          <w:rFonts w:ascii="Times New Roman" w:hAnsi="Times New Roman" w:cs="Times New Roman"/>
          <w:lang w:val="en-GB"/>
        </w:rPr>
        <w:t>(CSOs), which “play a vital role in enabling people to claim their rights” (para. 22),</w:t>
      </w:r>
      <w:r w:rsidR="00611598">
        <w:rPr>
          <w:rFonts w:ascii="Times New Roman" w:hAnsi="Times New Roman" w:cs="Times New Roman"/>
          <w:lang w:val="en-GB"/>
        </w:rPr>
        <w:t xml:space="preserve"> </w:t>
      </w:r>
      <w:r w:rsidRPr="000318F1">
        <w:rPr>
          <w:rFonts w:ascii="Times New Roman" w:hAnsi="Times New Roman" w:cs="Times New Roman"/>
          <w:lang w:val="en-GB"/>
        </w:rPr>
        <w:t>but does not add to the human rights content of the Accra Agenda for Action</w:t>
      </w:r>
      <w:r>
        <w:rPr>
          <w:rFonts w:ascii="Times New Roman" w:hAnsi="Times New Roman" w:cs="Times New Roman"/>
          <w:lang w:val="en-GB"/>
        </w:rPr>
        <w:t xml:space="preserve"> </w:t>
      </w:r>
      <w:r w:rsidRPr="000318F1">
        <w:rPr>
          <w:rFonts w:ascii="Times New Roman" w:hAnsi="Times New Roman" w:cs="Times New Roman"/>
          <w:lang w:val="en-GB"/>
        </w:rPr>
        <w:t xml:space="preserve">nor make explicit reference to the right to development. </w:t>
      </w:r>
      <w:r>
        <w:rPr>
          <w:rFonts w:ascii="Times New Roman" w:hAnsi="Times New Roman" w:cs="Times New Roman"/>
          <w:lang w:val="en-GB"/>
        </w:rPr>
        <w:t xml:space="preserve"> </w:t>
      </w:r>
    </w:p>
    <w:p w14:paraId="53334505" w14:textId="29B1C804" w:rsidR="00726870" w:rsidRDefault="000318F1" w:rsidP="00787333">
      <w:pPr>
        <w:spacing w:before="120" w:after="120"/>
        <w:ind w:firstLine="720"/>
        <w:jc w:val="both"/>
        <w:rPr>
          <w:rFonts w:ascii="Times New Roman" w:hAnsi="Times New Roman" w:cs="Times New Roman"/>
          <w:lang w:val="en-GB"/>
        </w:rPr>
      </w:pPr>
      <w:r>
        <w:rPr>
          <w:rFonts w:ascii="Times New Roman" w:hAnsi="Times New Roman" w:cs="Times New Roman"/>
          <w:lang w:val="en-GB"/>
        </w:rPr>
        <w:t>R</w:t>
      </w:r>
      <w:r w:rsidRPr="000318F1">
        <w:rPr>
          <w:rFonts w:ascii="Times New Roman" w:hAnsi="Times New Roman" w:cs="Times New Roman"/>
          <w:lang w:val="en-GB"/>
        </w:rPr>
        <w:t>ealizing the right to</w:t>
      </w:r>
      <w:r>
        <w:rPr>
          <w:rFonts w:ascii="Times New Roman" w:hAnsi="Times New Roman" w:cs="Times New Roman"/>
          <w:lang w:val="en-GB"/>
        </w:rPr>
        <w:t xml:space="preserve"> </w:t>
      </w:r>
      <w:r w:rsidRPr="000318F1">
        <w:rPr>
          <w:rFonts w:ascii="Times New Roman" w:hAnsi="Times New Roman" w:cs="Times New Roman"/>
          <w:lang w:val="en-GB"/>
        </w:rPr>
        <w:t>development requires a systematic rethinking of aid effectiveness in the light of all the</w:t>
      </w:r>
      <w:r>
        <w:rPr>
          <w:rFonts w:ascii="Times New Roman" w:hAnsi="Times New Roman" w:cs="Times New Roman"/>
          <w:lang w:val="en-GB"/>
        </w:rPr>
        <w:t xml:space="preserve"> </w:t>
      </w:r>
      <w:r w:rsidRPr="000318F1">
        <w:rPr>
          <w:rFonts w:ascii="Times New Roman" w:hAnsi="Times New Roman" w:cs="Times New Roman"/>
          <w:lang w:val="en-GB"/>
        </w:rPr>
        <w:t>policy implications of the statement in the Accra Agenda that</w:t>
      </w:r>
      <w:r w:rsidRPr="00DA6763">
        <w:rPr>
          <w:rFonts w:ascii="Times New Roman" w:hAnsi="Times New Roman" w:cs="Times New Roman"/>
          <w:lang w:val="en-GB"/>
        </w:rPr>
        <w:t xml:space="preserve"> </w:t>
      </w:r>
      <w:r w:rsidR="00726870" w:rsidRPr="00DA6763">
        <w:rPr>
          <w:rFonts w:ascii="Times New Roman" w:hAnsi="Times New Roman" w:cs="Times New Roman"/>
          <w:lang w:val="en-GB"/>
        </w:rPr>
        <w:t>Realizing the right to development requires a systematic rethinking of aid effectiveness in the light of all policy implications of that statement.</w:t>
      </w:r>
      <w:r w:rsidR="008B43FC">
        <w:rPr>
          <w:rFonts w:ascii="Times New Roman" w:hAnsi="Times New Roman" w:cs="Times New Roman"/>
          <w:lang w:val="en-GB"/>
        </w:rPr>
        <w:t xml:space="preserve"> </w:t>
      </w:r>
      <w:r w:rsidR="00726870" w:rsidRPr="00DA6763">
        <w:rPr>
          <w:rFonts w:ascii="Times New Roman" w:hAnsi="Times New Roman" w:cs="Times New Roman"/>
          <w:lang w:val="en-GB"/>
        </w:rPr>
        <w:t>Aid is a relatively small part of development; it has not placed recipient societies on a sustainable path of development and some even argue that it has done more harm than good.</w:t>
      </w:r>
      <w:r w:rsidR="00726870" w:rsidRPr="00DA6763">
        <w:rPr>
          <w:rFonts w:ascii="Times New Roman" w:hAnsi="Times New Roman" w:cs="Times New Roman"/>
          <w:vertAlign w:val="superscript"/>
          <w:lang w:val="en-GB"/>
        </w:rPr>
        <w:footnoteReference w:id="49"/>
      </w:r>
      <w:r w:rsidR="00726870" w:rsidRPr="00DA6763">
        <w:rPr>
          <w:rFonts w:ascii="Times New Roman" w:hAnsi="Times New Roman" w:cs="Times New Roman"/>
          <w:lang w:val="en-GB"/>
        </w:rPr>
        <w:t xml:space="preserve"> The reference in the Declaration on the Right to Development to providing developing countries with appropriate means and facilities to foster their comprehensive development (art. 4) strongly supports the argument for increased aid. </w:t>
      </w:r>
      <w:r w:rsidR="008B43FC">
        <w:rPr>
          <w:rFonts w:ascii="Times New Roman" w:hAnsi="Times New Roman" w:cs="Times New Roman"/>
          <w:lang w:val="en-GB"/>
        </w:rPr>
        <w:t xml:space="preserve">The Declaration makes an important clarification of the concept of country ownership.  </w:t>
      </w:r>
      <w:r w:rsidR="00726870" w:rsidRPr="00DA6763">
        <w:rPr>
          <w:rFonts w:ascii="Times New Roman" w:hAnsi="Times New Roman" w:cs="Times New Roman"/>
          <w:lang w:val="en-GB"/>
        </w:rPr>
        <w:t xml:space="preserve"> </w:t>
      </w:r>
      <w:r w:rsidR="008B43FC">
        <w:rPr>
          <w:rFonts w:ascii="Times New Roman" w:hAnsi="Times New Roman" w:cs="Times New Roman"/>
          <w:lang w:val="en-GB"/>
        </w:rPr>
        <w:t xml:space="preserve">While </w:t>
      </w:r>
      <w:r w:rsidR="008B43FC" w:rsidRPr="00DA6763">
        <w:rPr>
          <w:rFonts w:ascii="Times New Roman" w:hAnsi="Times New Roman" w:cs="Times New Roman"/>
          <w:lang w:val="en-GB"/>
        </w:rPr>
        <w:t xml:space="preserve">States have the right and the duty to formulate </w:t>
      </w:r>
      <w:r w:rsidR="008B43FC">
        <w:rPr>
          <w:rFonts w:ascii="Times New Roman" w:hAnsi="Times New Roman" w:cs="Times New Roman"/>
          <w:lang w:val="en-GB"/>
        </w:rPr>
        <w:t>their</w:t>
      </w:r>
      <w:r w:rsidR="00726870" w:rsidRPr="00DA6763">
        <w:rPr>
          <w:rFonts w:ascii="Times New Roman" w:hAnsi="Times New Roman" w:cs="Times New Roman"/>
          <w:lang w:val="en-GB"/>
        </w:rPr>
        <w:t xml:space="preserve"> national development policies, </w:t>
      </w:r>
      <w:r w:rsidR="008B43FC">
        <w:rPr>
          <w:rFonts w:ascii="Times New Roman" w:hAnsi="Times New Roman" w:cs="Times New Roman"/>
          <w:lang w:val="en-GB"/>
        </w:rPr>
        <w:t>the Declaration requires that they be</w:t>
      </w:r>
      <w:r w:rsidR="00726870" w:rsidRPr="00DA6763">
        <w:rPr>
          <w:rFonts w:ascii="Times New Roman" w:hAnsi="Times New Roman" w:cs="Times New Roman"/>
          <w:lang w:val="en-GB"/>
        </w:rPr>
        <w:t xml:space="preserve"> those “that aim at the constant improvement of the well-being of the entire population and of all individuals, on the basis of their active, free and meaningful participation in development and in the fair distribution of the benefits resulting therefrom</w:t>
      </w:r>
      <w:r w:rsidR="00B41A6F">
        <w:rPr>
          <w:rFonts w:ascii="Times New Roman" w:hAnsi="Times New Roman" w:cs="Times New Roman"/>
          <w:lang w:val="en-GB"/>
        </w:rPr>
        <w:t>.”</w:t>
      </w:r>
      <w:r w:rsidR="00726870" w:rsidRPr="00DA6763">
        <w:rPr>
          <w:rFonts w:ascii="Times New Roman" w:hAnsi="Times New Roman" w:cs="Times New Roman"/>
          <w:lang w:val="en-GB"/>
        </w:rPr>
        <w:t xml:space="preserve"> (art. 2). Furthermore, “States should take steps to eliminate obstacles to development resulting from failure to observe civil and political rights, as well as economic, social and cultural rights” (art. 6). The implications of these norms for country ownership and “policy space” have not been adequately explored. They mean, at least, that a high level of responsibility falls on developing countries to ensure that they pursue policies consistent with the right to development and that they should be entitled to more international cooperation and assistance to the extent that their policies and practices reflect that responsibility. This interpretation should not be misconstrued as favouring “conditionality”, but that progress in implementing this right depends on shared responsibilities by donor and developing countries</w:t>
      </w:r>
      <w:r w:rsidR="0050787E">
        <w:rPr>
          <w:rFonts w:ascii="Times New Roman" w:hAnsi="Times New Roman" w:cs="Times New Roman"/>
          <w:lang w:val="en-GB"/>
        </w:rPr>
        <w:t>.</w:t>
      </w:r>
    </w:p>
    <w:p w14:paraId="35F120DB" w14:textId="14AAF224" w:rsidR="0025128B" w:rsidRDefault="0050787E" w:rsidP="00787333">
      <w:pPr>
        <w:spacing w:before="120" w:after="0"/>
        <w:ind w:firstLine="720"/>
        <w:jc w:val="both"/>
        <w:rPr>
          <w:rFonts w:ascii="Times New Roman" w:hAnsi="Times New Roman" w:cs="Times New Roman"/>
          <w:lang w:val="en-GB"/>
        </w:rPr>
      </w:pPr>
      <w:r>
        <w:rPr>
          <w:rFonts w:ascii="Times New Roman" w:hAnsi="Times New Roman" w:cs="Times New Roman"/>
          <w:lang w:val="en-GB"/>
        </w:rPr>
        <w:t>Ownership is often a code word for opposition to international scrutiny over national policies and practices. T</w:t>
      </w:r>
      <w:r w:rsidRPr="00DA6763">
        <w:rPr>
          <w:rFonts w:ascii="Times New Roman" w:hAnsi="Times New Roman" w:cs="Times New Roman"/>
          <w:lang w:val="en-GB"/>
        </w:rPr>
        <w:t xml:space="preserve">he Declaration is clear that both the national and international dimensions </w:t>
      </w:r>
      <w:r>
        <w:rPr>
          <w:rFonts w:ascii="Times New Roman" w:hAnsi="Times New Roman" w:cs="Times New Roman"/>
          <w:lang w:val="en-GB"/>
        </w:rPr>
        <w:t>are</w:t>
      </w:r>
      <w:r w:rsidRPr="00DA6763">
        <w:rPr>
          <w:rFonts w:ascii="Times New Roman" w:hAnsi="Times New Roman" w:cs="Times New Roman"/>
          <w:lang w:val="en-GB"/>
        </w:rPr>
        <w:t xml:space="preserve"> </w:t>
      </w:r>
      <w:r>
        <w:rPr>
          <w:rFonts w:ascii="Times New Roman" w:hAnsi="Times New Roman" w:cs="Times New Roman"/>
          <w:lang w:val="en-GB"/>
        </w:rPr>
        <w:t xml:space="preserve">part of </w:t>
      </w:r>
      <w:r w:rsidRPr="00DA6763">
        <w:rPr>
          <w:rFonts w:ascii="Times New Roman" w:hAnsi="Times New Roman" w:cs="Times New Roman"/>
          <w:lang w:val="en-GB"/>
        </w:rPr>
        <w:t xml:space="preserve">this right </w:t>
      </w:r>
      <w:r>
        <w:rPr>
          <w:rFonts w:ascii="Times New Roman" w:hAnsi="Times New Roman" w:cs="Times New Roman"/>
          <w:lang w:val="en-GB"/>
        </w:rPr>
        <w:t>and</w:t>
      </w:r>
      <w:r w:rsidRPr="00DA6763">
        <w:rPr>
          <w:rFonts w:ascii="Times New Roman" w:hAnsi="Times New Roman" w:cs="Times New Roman"/>
          <w:lang w:val="en-GB"/>
        </w:rPr>
        <w:t xml:space="preserve"> essential. </w:t>
      </w:r>
      <w:r>
        <w:rPr>
          <w:rFonts w:ascii="Times New Roman" w:hAnsi="Times New Roman" w:cs="Times New Roman"/>
          <w:lang w:val="en-GB"/>
        </w:rPr>
        <w:t>There is little hope for the right</w:t>
      </w:r>
      <w:r w:rsidR="00E0127D">
        <w:rPr>
          <w:rFonts w:ascii="Times New Roman" w:hAnsi="Times New Roman" w:cs="Times New Roman"/>
          <w:lang w:val="en-GB"/>
        </w:rPr>
        <w:t xml:space="preserve"> </w:t>
      </w:r>
      <w:r>
        <w:rPr>
          <w:rFonts w:ascii="Times New Roman" w:hAnsi="Times New Roman" w:cs="Times New Roman"/>
          <w:lang w:val="en-GB"/>
        </w:rPr>
        <w:t xml:space="preserve">to development if </w:t>
      </w:r>
      <w:r w:rsidRPr="00DA6763">
        <w:rPr>
          <w:rFonts w:ascii="Times New Roman" w:hAnsi="Times New Roman" w:cs="Times New Roman"/>
          <w:lang w:val="en-GB"/>
        </w:rPr>
        <w:t xml:space="preserve">these dimensions </w:t>
      </w:r>
      <w:r>
        <w:rPr>
          <w:rFonts w:ascii="Times New Roman" w:hAnsi="Times New Roman" w:cs="Times New Roman"/>
          <w:lang w:val="en-GB"/>
        </w:rPr>
        <w:t>are</w:t>
      </w:r>
      <w:r w:rsidRPr="00DA6763">
        <w:rPr>
          <w:rFonts w:ascii="Times New Roman" w:hAnsi="Times New Roman" w:cs="Times New Roman"/>
          <w:lang w:val="en-GB"/>
        </w:rPr>
        <w:t xml:space="preserve"> seen as conflicting </w:t>
      </w:r>
      <w:r>
        <w:rPr>
          <w:rFonts w:ascii="Times New Roman" w:hAnsi="Times New Roman" w:cs="Times New Roman"/>
          <w:lang w:val="en-GB"/>
        </w:rPr>
        <w:t xml:space="preserve">rather than </w:t>
      </w:r>
      <w:r w:rsidRPr="00DA6763">
        <w:rPr>
          <w:rFonts w:ascii="Times New Roman" w:hAnsi="Times New Roman" w:cs="Times New Roman"/>
          <w:lang w:val="en-GB"/>
        </w:rPr>
        <w:t xml:space="preserve">complementary. </w:t>
      </w:r>
      <w:r w:rsidR="0025128B">
        <w:rPr>
          <w:rFonts w:ascii="Times New Roman" w:hAnsi="Times New Roman" w:cs="Times New Roman"/>
          <w:lang w:val="en-GB"/>
        </w:rPr>
        <w:t xml:space="preserve">As the task force itself concluded, </w:t>
      </w:r>
    </w:p>
    <w:p w14:paraId="7D6123C1" w14:textId="178B53F9" w:rsidR="0025128B" w:rsidRPr="0025128B" w:rsidRDefault="0025128B" w:rsidP="00787333">
      <w:pPr>
        <w:spacing w:before="120" w:after="0"/>
        <w:ind w:left="720"/>
        <w:jc w:val="both"/>
        <w:rPr>
          <w:rFonts w:ascii="Times New Roman" w:hAnsi="Times New Roman" w:cs="Times New Roman"/>
          <w:sz w:val="22"/>
          <w:szCs w:val="22"/>
          <w:lang w:val="en-GB"/>
        </w:rPr>
      </w:pPr>
      <w:r w:rsidRPr="0025128B">
        <w:rPr>
          <w:rFonts w:ascii="Times New Roman" w:hAnsi="Times New Roman" w:cs="Times New Roman"/>
          <w:sz w:val="22"/>
          <w:szCs w:val="22"/>
        </w:rPr>
        <w:t>Those with political reasons for favouring the international dimension and a collective understanding of the right must seek adjustments in their national policies and take the individual rights involved seriously. Similarly, those that stress, through human rights-based national policies, that this right is essentially a right of individuals must do their part to ensure greater justice in the global political economy by agreeing to and achieving outcomes of the various development agendas consistent with the affirmation in the Declaration that, “as a complement to the efforts of developing countries, effective international co-operation is essential in providing these countries with appropriate means and facilities to foster their comprehensive development”.</w:t>
      </w:r>
      <w:r w:rsidRPr="0025128B">
        <w:rPr>
          <w:rStyle w:val="FootnoteReference"/>
          <w:rFonts w:ascii="Times New Roman" w:hAnsi="Times New Roman" w:cs="Times New Roman"/>
          <w:sz w:val="22"/>
          <w:szCs w:val="22"/>
        </w:rPr>
        <w:footnoteReference w:id="50"/>
      </w:r>
    </w:p>
    <w:p w14:paraId="420E5C86" w14:textId="7E86330B" w:rsidR="0050787E" w:rsidRPr="00DA6763" w:rsidRDefault="0050787E" w:rsidP="00787333">
      <w:pPr>
        <w:spacing w:before="120" w:after="0"/>
        <w:ind w:firstLine="720"/>
        <w:jc w:val="both"/>
        <w:rPr>
          <w:rFonts w:ascii="Times New Roman" w:hAnsi="Times New Roman" w:cs="Times New Roman"/>
          <w:lang w:val="en-GB"/>
        </w:rPr>
      </w:pPr>
      <w:r w:rsidRPr="00DA6763">
        <w:rPr>
          <w:rFonts w:ascii="Times New Roman" w:hAnsi="Times New Roman" w:cs="Times New Roman"/>
          <w:lang w:val="en-GB"/>
        </w:rPr>
        <w:t xml:space="preserve">National policies must be supportive of human rights in development and of redressing social injustice nationally and internationally. Equally, the failure of many nations, especially in Africa, to benefit from significant increases in the well-being of their populations is due to the unjust structures of the global economy that must be addressed through genuine development agendas, that is, negotiated and agreed modifications in terms of trade, investment and aid allowing developing countries to overcome the disadvantages of history and draw the full benefit of their natural and human resources. </w:t>
      </w:r>
    </w:p>
    <w:p w14:paraId="0235FD31" w14:textId="335D9985" w:rsidR="007E262D" w:rsidRDefault="0050787E" w:rsidP="00787333">
      <w:pPr>
        <w:spacing w:before="120" w:after="120"/>
        <w:ind w:firstLine="720"/>
        <w:jc w:val="both"/>
        <w:rPr>
          <w:rFonts w:ascii="Times New Roman" w:hAnsi="Times New Roman" w:cs="Times New Roman"/>
          <w:sz w:val="18"/>
          <w:szCs w:val="18"/>
        </w:rPr>
      </w:pPr>
      <w:r w:rsidRPr="00DA6763">
        <w:rPr>
          <w:rFonts w:ascii="Times New Roman" w:hAnsi="Times New Roman" w:cs="Times New Roman"/>
          <w:lang w:val="en-GB"/>
        </w:rPr>
        <w:t xml:space="preserve">The greatest challenge that lies ahead in bringing the right to development into the realm of practice is for all States to embrace the indivisibility and interdependence of “all the aspects of the right to development” as set forth in article 9 of the Declaration. </w:t>
      </w:r>
      <w:r w:rsidR="007E262D" w:rsidRPr="00375168">
        <w:rPr>
          <w:rFonts w:ascii="Times New Roman" w:hAnsi="Times New Roman" w:cs="Times New Roman"/>
          <w:color w:val="000000"/>
        </w:rPr>
        <w:t>Th</w:t>
      </w:r>
      <w:r w:rsidR="007E262D">
        <w:rPr>
          <w:rFonts w:ascii="Times New Roman" w:hAnsi="Times New Roman" w:cs="Times New Roman"/>
          <w:color w:val="000000"/>
        </w:rPr>
        <w:t>is obstacle is sometimes expressed in terms of</w:t>
      </w:r>
      <w:r w:rsidR="007E262D" w:rsidRPr="00375168">
        <w:rPr>
          <w:rFonts w:ascii="Times New Roman" w:hAnsi="Times New Roman" w:cs="Times New Roman"/>
          <w:color w:val="000000"/>
        </w:rPr>
        <w:t xml:space="preserve"> a choice between a “human rights-based approach to development” </w:t>
      </w:r>
      <w:r w:rsidR="007E262D">
        <w:rPr>
          <w:rFonts w:ascii="Times New Roman" w:hAnsi="Times New Roman" w:cs="Times New Roman"/>
          <w:color w:val="000000"/>
        </w:rPr>
        <w:t>and</w:t>
      </w:r>
      <w:r w:rsidR="007E262D" w:rsidRPr="00375168">
        <w:rPr>
          <w:rFonts w:ascii="Times New Roman" w:hAnsi="Times New Roman" w:cs="Times New Roman"/>
          <w:color w:val="000000"/>
        </w:rPr>
        <w:t xml:space="preserve"> a “development approach to human rights.” Exemplifying this view is the statement by NAM that the right to development is not “about mainstreaming all human rights into the development process. Instead, it is about mainstreaming and implementing development-oriented policies at all levels, in order to further improve the capacity of States to ensure the full enjoyment of all human rights.”</w:t>
      </w:r>
      <w:r w:rsidR="007E262D" w:rsidRPr="00375168">
        <w:rPr>
          <w:rFonts w:ascii="Times New Roman" w:hAnsi="Times New Roman" w:cs="Times New Roman"/>
          <w:color w:val="000000"/>
          <w:vertAlign w:val="superscript"/>
        </w:rPr>
        <w:footnoteReference w:id="51"/>
      </w:r>
      <w:r w:rsidR="007E262D" w:rsidRPr="00375168">
        <w:rPr>
          <w:rFonts w:ascii="Times New Roman" w:hAnsi="Times New Roman" w:cs="Times New Roman"/>
          <w:color w:val="000000"/>
        </w:rPr>
        <w:t xml:space="preserve"> Behind this statement is the perception that the realization of the right to development</w:t>
      </w:r>
      <w:r w:rsidR="007E262D">
        <w:rPr>
          <w:rFonts w:ascii="Times New Roman" w:hAnsi="Times New Roman" w:cs="Times New Roman"/>
          <w:color w:val="000000"/>
        </w:rPr>
        <w:t>—meaning economic prosperity—will place</w:t>
      </w:r>
      <w:r w:rsidR="007E262D" w:rsidRPr="00375168">
        <w:rPr>
          <w:rFonts w:ascii="Times New Roman" w:hAnsi="Times New Roman" w:cs="Times New Roman"/>
          <w:color w:val="000000"/>
        </w:rPr>
        <w:t xml:space="preserve"> low-income states in a position to ensure the respect of all the human rights of their citizens. </w:t>
      </w:r>
      <w:r w:rsidR="007E262D">
        <w:rPr>
          <w:rFonts w:ascii="Times New Roman" w:hAnsi="Times New Roman" w:cs="Times New Roman"/>
          <w:color w:val="000000"/>
        </w:rPr>
        <w:t>While it is true that expanding opportunities through economic development enhances the capacity to ensure human rights, t</w:t>
      </w:r>
      <w:r w:rsidR="007E262D" w:rsidRPr="00375168">
        <w:rPr>
          <w:rFonts w:ascii="Times New Roman" w:hAnsi="Times New Roman" w:cs="Times New Roman"/>
          <w:color w:val="000000"/>
        </w:rPr>
        <w:t xml:space="preserve">his </w:t>
      </w:r>
      <w:r w:rsidR="007E262D">
        <w:rPr>
          <w:rFonts w:ascii="Times New Roman" w:hAnsi="Times New Roman" w:cs="Times New Roman"/>
          <w:color w:val="000000"/>
        </w:rPr>
        <w:t>truism</w:t>
      </w:r>
      <w:r w:rsidR="007E262D" w:rsidRPr="00375168">
        <w:rPr>
          <w:rFonts w:ascii="Times New Roman" w:hAnsi="Times New Roman" w:cs="Times New Roman"/>
          <w:color w:val="000000"/>
        </w:rPr>
        <w:t xml:space="preserve"> should not be interpreted to mean that problems of development constitute a pretext for failure to fulfill human rights obligations. Such an approach would contradict the right to development since – in the words of the Vienna Declaration and Programme of Action– “the lack of development may not be invoked to justify the abridgement of internationally recognized human rights.”</w:t>
      </w:r>
      <w:r w:rsidR="007E262D">
        <w:rPr>
          <w:rStyle w:val="FootnoteReference"/>
          <w:rFonts w:ascii="Times New Roman" w:hAnsi="Times New Roman" w:cs="Times New Roman"/>
          <w:color w:val="000000"/>
        </w:rPr>
        <w:footnoteReference w:id="52"/>
      </w:r>
      <w:r w:rsidR="007E262D" w:rsidRPr="00375168">
        <w:rPr>
          <w:rFonts w:ascii="Times New Roman" w:hAnsi="Times New Roman" w:cs="Times New Roman"/>
          <w:color w:val="000000"/>
        </w:rPr>
        <w:t xml:space="preserve"> Article 6 of the Declaration on the Right to Development </w:t>
      </w:r>
      <w:r w:rsidR="007E262D">
        <w:rPr>
          <w:rFonts w:ascii="Times New Roman" w:hAnsi="Times New Roman" w:cs="Times New Roman"/>
          <w:color w:val="000000"/>
        </w:rPr>
        <w:t>is clear on this point: “</w:t>
      </w:r>
      <w:r w:rsidR="007E262D" w:rsidRPr="007E262D">
        <w:rPr>
          <w:rFonts w:ascii="Times New Roman" w:hAnsi="Times New Roman" w:cs="Times New Roman"/>
          <w:color w:val="000000"/>
        </w:rPr>
        <w:t>States should take steps to eliminate obstacles to development resulting from failure to observe civil and political rights, as well as economic social and cultural rights.”</w:t>
      </w:r>
      <w:r w:rsidR="006B6922">
        <w:rPr>
          <w:rFonts w:ascii="Times New Roman" w:hAnsi="Times New Roman" w:cs="Times New Roman"/>
          <w:color w:val="000000"/>
        </w:rPr>
        <w:t xml:space="preserve"> The poli</w:t>
      </w:r>
      <w:r w:rsidR="00845CD2">
        <w:rPr>
          <w:rFonts w:ascii="Times New Roman" w:hAnsi="Times New Roman" w:cs="Times New Roman"/>
          <w:color w:val="000000"/>
        </w:rPr>
        <w:t>tics involved has been described</w:t>
      </w:r>
      <w:r w:rsidR="006B6922">
        <w:rPr>
          <w:rFonts w:ascii="Times New Roman" w:hAnsi="Times New Roman" w:cs="Times New Roman"/>
          <w:color w:val="000000"/>
        </w:rPr>
        <w:t xml:space="preserve"> by one scholar as</w:t>
      </w:r>
      <w:r w:rsidR="006B6922" w:rsidRPr="00375168">
        <w:rPr>
          <w:rFonts w:ascii="Times New Roman" w:hAnsi="Times New Roman" w:cs="Times New Roman"/>
          <w:color w:val="000000"/>
        </w:rPr>
        <w:t xml:space="preserve"> </w:t>
      </w:r>
      <w:r w:rsidR="006B6922">
        <w:rPr>
          <w:rFonts w:ascii="Times New Roman" w:hAnsi="Times New Roman" w:cs="Times New Roman"/>
          <w:color w:val="000000"/>
        </w:rPr>
        <w:t>t</w:t>
      </w:r>
      <w:r w:rsidR="006B6922" w:rsidRPr="00375168">
        <w:rPr>
          <w:rFonts w:ascii="Times New Roman" w:hAnsi="Times New Roman" w:cs="Times New Roman"/>
          <w:color w:val="000000"/>
        </w:rPr>
        <w:t xml:space="preserve">he </w:t>
      </w:r>
      <w:r w:rsidR="006B6922">
        <w:rPr>
          <w:rFonts w:ascii="Times New Roman" w:hAnsi="Times New Roman" w:cs="Times New Roman"/>
          <w:color w:val="000000"/>
        </w:rPr>
        <w:t>“</w:t>
      </w:r>
      <w:r w:rsidR="006B6922" w:rsidRPr="00375168">
        <w:rPr>
          <w:rFonts w:ascii="Times New Roman" w:hAnsi="Times New Roman" w:cs="Times New Roman"/>
          <w:color w:val="000000"/>
        </w:rPr>
        <w:t>paradox of the right to development talk coming from the South</w:t>
      </w:r>
      <w:r w:rsidR="006B6922">
        <w:rPr>
          <w:rFonts w:ascii="Times New Roman" w:hAnsi="Times New Roman" w:cs="Times New Roman"/>
          <w:color w:val="000000"/>
        </w:rPr>
        <w:t>” by which he means that “</w:t>
      </w:r>
      <w:r w:rsidR="006B6922" w:rsidRPr="00375168">
        <w:rPr>
          <w:rFonts w:ascii="Times New Roman" w:hAnsi="Times New Roman" w:cs="Times New Roman"/>
          <w:color w:val="000000"/>
        </w:rPr>
        <w:t>it is at once deployed to demand radical change in the international economic order and to resist change in the national political order.”</w:t>
      </w:r>
      <w:r w:rsidR="006B6922" w:rsidRPr="00375168">
        <w:rPr>
          <w:color w:val="000000"/>
          <w:vertAlign w:val="superscript"/>
        </w:rPr>
        <w:footnoteReference w:id="53"/>
      </w:r>
      <w:r w:rsidR="006B6922">
        <w:rPr>
          <w:rFonts w:ascii="Times New Roman" w:hAnsi="Times New Roman" w:cs="Times New Roman"/>
          <w:color w:val="000000"/>
        </w:rPr>
        <w:t xml:space="preserve"> </w:t>
      </w:r>
    </w:p>
    <w:p w14:paraId="74A3159E" w14:textId="5A48D23F" w:rsidR="002365D6" w:rsidRDefault="000318F1" w:rsidP="00787333">
      <w:pPr>
        <w:spacing w:before="120" w:after="0"/>
        <w:ind w:firstLine="720"/>
        <w:jc w:val="both"/>
        <w:rPr>
          <w:rFonts w:ascii="Times New Roman" w:hAnsi="Times New Roman" w:cs="Times New Roman"/>
          <w:lang w:val="en-GB"/>
        </w:rPr>
      </w:pPr>
      <w:r>
        <w:rPr>
          <w:rFonts w:ascii="Times New Roman" w:hAnsi="Times New Roman" w:cs="Times New Roman"/>
          <w:lang w:val="en-GB"/>
        </w:rPr>
        <w:t xml:space="preserve">A second </w:t>
      </w:r>
      <w:r w:rsidR="00E0127D">
        <w:rPr>
          <w:rFonts w:ascii="Times New Roman" w:hAnsi="Times New Roman" w:cs="Times New Roman"/>
          <w:lang w:val="en-GB"/>
        </w:rPr>
        <w:t xml:space="preserve">problematic issue is the </w:t>
      </w:r>
      <w:bookmarkStart w:id="11" w:name="_Toc195098819"/>
      <w:r w:rsidR="00E0127D" w:rsidRPr="00D54336">
        <w:rPr>
          <w:rFonts w:ascii="Times New Roman" w:hAnsi="Times New Roman" w:cs="Times New Roman"/>
          <w:lang w:val="en-GB"/>
        </w:rPr>
        <w:t>r</w:t>
      </w:r>
      <w:r w:rsidR="00726870" w:rsidRPr="00DA6763">
        <w:rPr>
          <w:rFonts w:ascii="Times New Roman" w:hAnsi="Times New Roman" w:cs="Times New Roman"/>
          <w:lang w:val="en-GB"/>
        </w:rPr>
        <w:t xml:space="preserve">esistance to addressing </w:t>
      </w:r>
      <w:r w:rsidR="00845CD2">
        <w:rPr>
          <w:rFonts w:ascii="Times New Roman" w:hAnsi="Times New Roman" w:cs="Times New Roman"/>
          <w:lang w:val="en-GB"/>
        </w:rPr>
        <w:t xml:space="preserve">core international economic issues, such as </w:t>
      </w:r>
      <w:r w:rsidR="00726870" w:rsidRPr="00DA6763">
        <w:rPr>
          <w:rFonts w:ascii="Times New Roman" w:hAnsi="Times New Roman" w:cs="Times New Roman"/>
          <w:lang w:val="en-GB"/>
        </w:rPr>
        <w:t>trade and debt</w:t>
      </w:r>
      <w:r w:rsidR="00845CD2">
        <w:rPr>
          <w:rFonts w:ascii="Times New Roman" w:hAnsi="Times New Roman" w:cs="Times New Roman"/>
          <w:lang w:val="en-GB"/>
        </w:rPr>
        <w:t>,</w:t>
      </w:r>
      <w:r w:rsidR="00726870" w:rsidRPr="00DA6763">
        <w:rPr>
          <w:rFonts w:ascii="Times New Roman" w:hAnsi="Times New Roman" w:cs="Times New Roman"/>
          <w:lang w:val="en-GB"/>
        </w:rPr>
        <w:t xml:space="preserve"> from a human rights perspective</w:t>
      </w:r>
      <w:bookmarkEnd w:id="11"/>
      <w:r w:rsidR="00E0127D">
        <w:rPr>
          <w:rFonts w:ascii="Times New Roman" w:hAnsi="Times New Roman" w:cs="Times New Roman"/>
          <w:lang w:val="en-GB"/>
        </w:rPr>
        <w:t xml:space="preserve">. </w:t>
      </w:r>
      <w:r w:rsidR="00E0127D" w:rsidRPr="00DA6763">
        <w:rPr>
          <w:rFonts w:ascii="Times New Roman" w:hAnsi="Times New Roman" w:cs="Times New Roman"/>
          <w:lang w:val="en-GB"/>
        </w:rPr>
        <w:t xml:space="preserve">It is in the nature of the right to development that the issues addressed touch on all aspects of the global economy and domestic policy that affect development and the constant improvement of the well-being of the entire population and of all individuals. </w:t>
      </w:r>
      <w:r w:rsidR="00E0127D">
        <w:rPr>
          <w:rFonts w:ascii="Times New Roman" w:hAnsi="Times New Roman" w:cs="Times New Roman"/>
          <w:lang w:val="en-GB"/>
        </w:rPr>
        <w:t>R</w:t>
      </w:r>
      <w:r w:rsidR="00E0127D" w:rsidRPr="00DA6763">
        <w:rPr>
          <w:rFonts w:ascii="Times New Roman" w:hAnsi="Times New Roman" w:cs="Times New Roman"/>
          <w:lang w:val="en-GB"/>
        </w:rPr>
        <w:t xml:space="preserve">esistance is inevitable from global and regional institutions created for purposes other than human rights, and </w:t>
      </w:r>
      <w:r w:rsidR="00845CD2">
        <w:rPr>
          <w:rFonts w:ascii="Times New Roman" w:hAnsi="Times New Roman" w:cs="Times New Roman"/>
          <w:lang w:val="en-GB"/>
        </w:rPr>
        <w:t xml:space="preserve">from </w:t>
      </w:r>
      <w:r w:rsidR="00E0127D" w:rsidRPr="00DA6763">
        <w:rPr>
          <w:rFonts w:ascii="Times New Roman" w:hAnsi="Times New Roman" w:cs="Times New Roman"/>
          <w:lang w:val="en-GB"/>
        </w:rPr>
        <w:t xml:space="preserve">Governments constituting those institutions. The </w:t>
      </w:r>
      <w:r w:rsidR="00E0127D">
        <w:rPr>
          <w:rFonts w:ascii="Times New Roman" w:hAnsi="Times New Roman" w:cs="Times New Roman"/>
          <w:lang w:val="en-GB"/>
        </w:rPr>
        <w:t xml:space="preserve">experience of the </w:t>
      </w:r>
      <w:r w:rsidR="00726870" w:rsidRPr="00DA6763">
        <w:rPr>
          <w:rFonts w:ascii="Times New Roman" w:hAnsi="Times New Roman" w:cs="Times New Roman"/>
          <w:lang w:val="en-GB"/>
        </w:rPr>
        <w:t xml:space="preserve">task force </w:t>
      </w:r>
      <w:r w:rsidR="00232E7E">
        <w:rPr>
          <w:rFonts w:ascii="Times New Roman" w:hAnsi="Times New Roman" w:cs="Times New Roman"/>
          <w:lang w:val="en-GB"/>
        </w:rPr>
        <w:t>reflected these tensions. It had identified</w:t>
      </w:r>
      <w:r w:rsidR="00726870" w:rsidRPr="00DA6763">
        <w:rPr>
          <w:rFonts w:ascii="Times New Roman" w:hAnsi="Times New Roman" w:cs="Times New Roman"/>
          <w:lang w:val="en-GB"/>
        </w:rPr>
        <w:t xml:space="preserve"> the WTO</w:t>
      </w:r>
      <w:r w:rsidR="00232E7E">
        <w:rPr>
          <w:rFonts w:ascii="Times New Roman" w:hAnsi="Times New Roman" w:cs="Times New Roman"/>
          <w:lang w:val="en-GB"/>
        </w:rPr>
        <w:t>,</w:t>
      </w:r>
      <w:r w:rsidR="002365D6">
        <w:rPr>
          <w:rFonts w:ascii="Times New Roman" w:hAnsi="Times New Roman" w:cs="Times New Roman"/>
          <w:lang w:val="en-GB"/>
        </w:rPr>
        <w:t xml:space="preserve"> the</w:t>
      </w:r>
      <w:r w:rsidR="00726870" w:rsidRPr="00DA6763">
        <w:rPr>
          <w:rFonts w:ascii="Times New Roman" w:hAnsi="Times New Roman" w:cs="Times New Roman"/>
          <w:lang w:val="en-GB"/>
        </w:rPr>
        <w:t xml:space="preserve"> </w:t>
      </w:r>
      <w:r w:rsidR="002365D6" w:rsidRPr="00DA6763">
        <w:rPr>
          <w:rFonts w:ascii="Times New Roman" w:hAnsi="Times New Roman" w:cs="Times New Roman"/>
          <w:lang w:val="en-GB"/>
        </w:rPr>
        <w:t>Inter-American Development Bank</w:t>
      </w:r>
      <w:r w:rsidR="002365D6">
        <w:rPr>
          <w:rFonts w:ascii="Times New Roman" w:hAnsi="Times New Roman" w:cs="Times New Roman"/>
          <w:lang w:val="en-GB"/>
        </w:rPr>
        <w:t>,</w:t>
      </w:r>
      <w:r w:rsidR="002365D6" w:rsidRPr="00DA6763">
        <w:rPr>
          <w:rFonts w:ascii="Times New Roman" w:hAnsi="Times New Roman" w:cs="Times New Roman"/>
          <w:lang w:val="en-GB"/>
        </w:rPr>
        <w:t xml:space="preserve"> </w:t>
      </w:r>
      <w:r w:rsidR="00726870" w:rsidRPr="00DA6763">
        <w:rPr>
          <w:rFonts w:ascii="Times New Roman" w:hAnsi="Times New Roman" w:cs="Times New Roman"/>
          <w:lang w:val="en-GB"/>
        </w:rPr>
        <w:t>the Cotonou Agreement and economic partnership agreements</w:t>
      </w:r>
      <w:r w:rsidR="002365D6">
        <w:rPr>
          <w:rFonts w:ascii="Times New Roman" w:hAnsi="Times New Roman" w:cs="Times New Roman"/>
          <w:lang w:val="en-GB"/>
        </w:rPr>
        <w:t xml:space="preserve"> (EPAs) between the European Union and the African, Carribean and Pacific (ACP) countries</w:t>
      </w:r>
      <w:r w:rsidR="00726870" w:rsidRPr="00DA6763">
        <w:rPr>
          <w:rFonts w:ascii="Times New Roman" w:hAnsi="Times New Roman" w:cs="Times New Roman"/>
          <w:lang w:val="en-GB"/>
        </w:rPr>
        <w:t xml:space="preserve">, and the Common Market of the South (MERCOSUR) </w:t>
      </w:r>
      <w:r w:rsidR="00232E7E">
        <w:rPr>
          <w:rFonts w:ascii="Times New Roman" w:hAnsi="Times New Roman" w:cs="Times New Roman"/>
          <w:lang w:val="en-GB"/>
        </w:rPr>
        <w:t>as relevant to the implementation of the right to development but the governments in the OEWG, after some initial exploratory study had been completed</w:t>
      </w:r>
      <w:r w:rsidR="002365D6">
        <w:rPr>
          <w:rFonts w:ascii="Times New Roman" w:hAnsi="Times New Roman" w:cs="Times New Roman"/>
          <w:lang w:val="en-GB"/>
        </w:rPr>
        <w:t xml:space="preserve"> on the Cotoonou Agreement</w:t>
      </w:r>
      <w:r w:rsidR="00232E7E">
        <w:rPr>
          <w:rFonts w:ascii="Times New Roman" w:hAnsi="Times New Roman" w:cs="Times New Roman"/>
          <w:lang w:val="en-GB"/>
        </w:rPr>
        <w:t>, did not continue the mandate of</w:t>
      </w:r>
      <w:r w:rsidR="00726870" w:rsidRPr="00DA6763">
        <w:rPr>
          <w:rFonts w:ascii="Times New Roman" w:hAnsi="Times New Roman" w:cs="Times New Roman"/>
          <w:lang w:val="en-GB"/>
        </w:rPr>
        <w:t xml:space="preserve"> the task force to review th</w:t>
      </w:r>
      <w:r w:rsidR="00232E7E">
        <w:rPr>
          <w:rFonts w:ascii="Times New Roman" w:hAnsi="Times New Roman" w:cs="Times New Roman"/>
          <w:lang w:val="en-GB"/>
        </w:rPr>
        <w:t xml:space="preserve">ose </w:t>
      </w:r>
      <w:r w:rsidR="002365D6">
        <w:rPr>
          <w:rFonts w:ascii="Times New Roman" w:hAnsi="Times New Roman" w:cs="Times New Roman"/>
          <w:lang w:val="en-GB"/>
        </w:rPr>
        <w:t xml:space="preserve">trade-related </w:t>
      </w:r>
      <w:r w:rsidR="00232E7E">
        <w:rPr>
          <w:rFonts w:ascii="Times New Roman" w:hAnsi="Times New Roman" w:cs="Times New Roman"/>
          <w:lang w:val="en-GB"/>
        </w:rPr>
        <w:t>development processes</w:t>
      </w:r>
      <w:r w:rsidR="00726870" w:rsidRPr="00DA6763">
        <w:rPr>
          <w:rFonts w:ascii="Times New Roman" w:hAnsi="Times New Roman" w:cs="Times New Roman"/>
          <w:lang w:val="en-GB"/>
        </w:rPr>
        <w:t xml:space="preserve"> from the right to development standpoint. Similarly, on the issue of debt, the task force review had to be limited to a special meeting on debt</w:t>
      </w:r>
      <w:r w:rsidR="00726870" w:rsidRPr="00DA6763">
        <w:rPr>
          <w:rStyle w:val="FootnoteReference"/>
          <w:rFonts w:ascii="Times New Roman" w:hAnsi="Times New Roman" w:cs="Times New Roman"/>
          <w:lang w:val="en-GB"/>
        </w:rPr>
        <w:footnoteReference w:id="54"/>
      </w:r>
      <w:r w:rsidR="00726870" w:rsidRPr="00DA6763">
        <w:rPr>
          <w:rFonts w:ascii="Times New Roman" w:hAnsi="Times New Roman" w:cs="Times New Roman"/>
          <w:lang w:val="en-GB"/>
        </w:rPr>
        <w:t xml:space="preserve"> with the purpose of collecting information but not to pilot-test criteria. On the other hand, the World Bank suggested, but the </w:t>
      </w:r>
      <w:r w:rsidR="002365D6">
        <w:rPr>
          <w:rFonts w:ascii="Times New Roman" w:hAnsi="Times New Roman" w:cs="Times New Roman"/>
          <w:lang w:val="en-GB"/>
        </w:rPr>
        <w:t>OEWG</w:t>
      </w:r>
      <w:r w:rsidR="00726870" w:rsidRPr="00DA6763">
        <w:rPr>
          <w:rFonts w:ascii="Times New Roman" w:hAnsi="Times New Roman" w:cs="Times New Roman"/>
          <w:lang w:val="en-GB"/>
        </w:rPr>
        <w:t xml:space="preserve"> did not accept, that the task force evaluate the Africa Action Plan, a comprehensive strategic framework addressing aid, trade, debt relief and role of non-State actors supporting the development of the continent’s poorest countries</w:t>
      </w:r>
      <w:r w:rsidR="00726870" w:rsidRPr="00DA6763">
        <w:rPr>
          <w:rStyle w:val="FootnoteReference"/>
          <w:rFonts w:ascii="Times New Roman" w:hAnsi="Times New Roman" w:cs="Times New Roman"/>
          <w:lang w:val="en-GB"/>
        </w:rPr>
        <w:footnoteReference w:id="55"/>
      </w:r>
      <w:r w:rsidR="00726870" w:rsidRPr="00DA6763">
        <w:rPr>
          <w:rFonts w:ascii="Times New Roman" w:hAnsi="Times New Roman" w:cs="Times New Roman"/>
          <w:lang w:val="en-GB"/>
        </w:rPr>
        <w:t xml:space="preserve">. </w:t>
      </w:r>
    </w:p>
    <w:p w14:paraId="2C5D99B3" w14:textId="45E42996" w:rsidR="00726870" w:rsidRPr="00DA6763" w:rsidRDefault="00232E7E" w:rsidP="00787333">
      <w:pPr>
        <w:spacing w:before="120" w:after="0"/>
        <w:ind w:firstLine="720"/>
        <w:jc w:val="both"/>
        <w:rPr>
          <w:rFonts w:ascii="Times New Roman" w:hAnsi="Times New Roman" w:cs="Times New Roman"/>
          <w:lang w:val="en-GB"/>
        </w:rPr>
      </w:pPr>
      <w:r>
        <w:rPr>
          <w:rFonts w:ascii="Times New Roman" w:hAnsi="Times New Roman" w:cs="Times New Roman"/>
          <w:lang w:val="en-GB"/>
        </w:rPr>
        <w:t xml:space="preserve">As a result trade </w:t>
      </w:r>
      <w:r w:rsidR="00726870" w:rsidRPr="00DA6763">
        <w:rPr>
          <w:rFonts w:ascii="Times New Roman" w:hAnsi="Times New Roman" w:cs="Times New Roman"/>
          <w:lang w:val="en-GB"/>
        </w:rPr>
        <w:t xml:space="preserve">and international financial institutions </w:t>
      </w:r>
      <w:r>
        <w:rPr>
          <w:rFonts w:ascii="Times New Roman" w:hAnsi="Times New Roman" w:cs="Times New Roman"/>
          <w:lang w:val="en-GB"/>
        </w:rPr>
        <w:t>were not involved beyond minimal sharing of information</w:t>
      </w:r>
      <w:r w:rsidR="00726870" w:rsidRPr="00DA6763">
        <w:rPr>
          <w:rFonts w:ascii="Times New Roman" w:hAnsi="Times New Roman" w:cs="Times New Roman"/>
          <w:lang w:val="en-GB"/>
        </w:rPr>
        <w:t xml:space="preserve">. </w:t>
      </w:r>
      <w:r>
        <w:rPr>
          <w:rFonts w:ascii="Times New Roman" w:hAnsi="Times New Roman" w:cs="Times New Roman"/>
          <w:lang w:val="en-GB"/>
        </w:rPr>
        <w:t>Part of the explanation lies in</w:t>
      </w:r>
      <w:r w:rsidR="00726870" w:rsidRPr="00DA6763">
        <w:rPr>
          <w:rFonts w:ascii="Times New Roman" w:hAnsi="Times New Roman" w:cs="Times New Roman"/>
          <w:lang w:val="en-GB"/>
        </w:rPr>
        <w:t xml:space="preserve"> the legal constraints limiting potential for deeper involvement from these institutions. </w:t>
      </w:r>
      <w:r>
        <w:rPr>
          <w:rFonts w:ascii="Times New Roman" w:hAnsi="Times New Roman" w:cs="Times New Roman"/>
          <w:lang w:val="en-GB"/>
        </w:rPr>
        <w:t xml:space="preserve">The deeper explanation is that the logic of trade and financial institutions is </w:t>
      </w:r>
      <w:r w:rsidR="00D6796E">
        <w:rPr>
          <w:rFonts w:ascii="Times New Roman" w:hAnsi="Times New Roman" w:cs="Times New Roman"/>
          <w:lang w:val="en-GB"/>
        </w:rPr>
        <w:t xml:space="preserve">to </w:t>
      </w:r>
      <w:r w:rsidR="007A3A96">
        <w:rPr>
          <w:rFonts w:ascii="Times New Roman" w:hAnsi="Times New Roman" w:cs="Times New Roman"/>
          <w:lang w:val="en-GB"/>
        </w:rPr>
        <w:t>promote free</w:t>
      </w:r>
      <w:r w:rsidR="00D6796E">
        <w:rPr>
          <w:rFonts w:ascii="Times New Roman" w:hAnsi="Times New Roman" w:cs="Times New Roman"/>
          <w:lang w:val="en-GB"/>
        </w:rPr>
        <w:t xml:space="preserve"> trade, liberalize markets, and promote growth. Human rights in general and the right to development in part</w:t>
      </w:r>
      <w:r w:rsidR="007A3A96">
        <w:rPr>
          <w:rFonts w:ascii="Times New Roman" w:hAnsi="Times New Roman" w:cs="Times New Roman"/>
          <w:lang w:val="en-GB"/>
        </w:rPr>
        <w:t xml:space="preserve">icular pursue a different logic, </w:t>
      </w:r>
      <w:r w:rsidR="00D6796E">
        <w:rPr>
          <w:rFonts w:ascii="Times New Roman" w:hAnsi="Times New Roman" w:cs="Times New Roman"/>
          <w:lang w:val="en-GB"/>
        </w:rPr>
        <w:t xml:space="preserve">that of </w:t>
      </w:r>
      <w:r w:rsidR="007A3A96">
        <w:rPr>
          <w:rFonts w:ascii="Times New Roman" w:hAnsi="Times New Roman" w:cs="Times New Roman"/>
          <w:lang w:val="en-GB"/>
        </w:rPr>
        <w:t>realizing the full human potential for all human beings, including resistance to trade and investments practices that harm people while increasing profits.</w:t>
      </w:r>
    </w:p>
    <w:p w14:paraId="377AF19E" w14:textId="31B464CA" w:rsidR="00726870" w:rsidRPr="00DA6763" w:rsidRDefault="00B22C77" w:rsidP="00787333">
      <w:pPr>
        <w:spacing w:before="120" w:after="0"/>
        <w:ind w:firstLine="720"/>
        <w:jc w:val="both"/>
        <w:rPr>
          <w:rFonts w:ascii="Times New Roman" w:hAnsi="Times New Roman" w:cs="Times New Roman"/>
          <w:lang w:val="en-GB"/>
        </w:rPr>
      </w:pPr>
      <w:r>
        <w:rPr>
          <w:rFonts w:ascii="Times New Roman" w:hAnsi="Times New Roman" w:cs="Times New Roman"/>
          <w:lang w:val="en-GB"/>
        </w:rPr>
        <w:t>A third series of obstacles to the right to development results from the l</w:t>
      </w:r>
      <w:r w:rsidR="00726870" w:rsidRPr="00DA6763">
        <w:rPr>
          <w:rFonts w:ascii="Times New Roman" w:hAnsi="Times New Roman" w:cs="Times New Roman"/>
          <w:lang w:val="en-GB"/>
        </w:rPr>
        <w:t>ack of policy coherence and incentives to move from commitment to practice</w:t>
      </w:r>
      <w:bookmarkEnd w:id="10"/>
      <w:r>
        <w:rPr>
          <w:rFonts w:ascii="Times New Roman" w:hAnsi="Times New Roman" w:cs="Times New Roman"/>
          <w:lang w:val="en-GB"/>
        </w:rPr>
        <w:t xml:space="preserve">. </w:t>
      </w:r>
      <w:r w:rsidR="00726870" w:rsidRPr="00DA6763">
        <w:rPr>
          <w:rFonts w:ascii="Times New Roman" w:hAnsi="Times New Roman" w:cs="Times New Roman"/>
          <w:lang w:val="en-GB"/>
        </w:rPr>
        <w:t xml:space="preserve">States have not translated their commitment to this right into their decision-making </w:t>
      </w:r>
      <w:r w:rsidR="007A3A96">
        <w:rPr>
          <w:rFonts w:ascii="Times New Roman" w:hAnsi="Times New Roman" w:cs="Times New Roman"/>
          <w:lang w:val="en-GB"/>
        </w:rPr>
        <w:t>where it matters</w:t>
      </w:r>
      <w:r w:rsidR="00726870" w:rsidRPr="00DA6763">
        <w:rPr>
          <w:rFonts w:ascii="Times New Roman" w:hAnsi="Times New Roman" w:cs="Times New Roman"/>
          <w:lang w:val="en-GB"/>
        </w:rPr>
        <w:t xml:space="preserve">. It is therefore difficult to expect them to introduce right to development considerations as such in their policies and programmes. </w:t>
      </w:r>
    </w:p>
    <w:p w14:paraId="06A630EC" w14:textId="0A993380" w:rsidR="00AC349C" w:rsidRDefault="00726870" w:rsidP="00787333">
      <w:pPr>
        <w:spacing w:before="120" w:after="0"/>
        <w:ind w:firstLine="720"/>
        <w:jc w:val="both"/>
        <w:rPr>
          <w:rFonts w:ascii="Times New Roman" w:hAnsi="Times New Roman" w:cs="Times New Roman"/>
          <w:lang w:val="en-GB"/>
        </w:rPr>
      </w:pPr>
      <w:r w:rsidRPr="00DA6763">
        <w:rPr>
          <w:rFonts w:ascii="Times New Roman" w:hAnsi="Times New Roman" w:cs="Times New Roman"/>
          <w:lang w:val="en-GB"/>
        </w:rPr>
        <w:t xml:space="preserve">The motivation to introduce right to development concerns cannot be generated without incentives. </w:t>
      </w:r>
      <w:r w:rsidR="00B22C77">
        <w:rPr>
          <w:rFonts w:ascii="Times New Roman" w:hAnsi="Times New Roman" w:cs="Times New Roman"/>
          <w:lang w:val="en-GB"/>
        </w:rPr>
        <w:t>O</w:t>
      </w:r>
      <w:r w:rsidRPr="00DA6763">
        <w:rPr>
          <w:rFonts w:ascii="Times New Roman" w:hAnsi="Times New Roman" w:cs="Times New Roman"/>
          <w:lang w:val="en-GB"/>
        </w:rPr>
        <w:t xml:space="preserve">ther strategies for development </w:t>
      </w:r>
      <w:r w:rsidR="00AC349C">
        <w:rPr>
          <w:rFonts w:ascii="Times New Roman" w:hAnsi="Times New Roman" w:cs="Times New Roman"/>
          <w:lang w:val="en-GB"/>
        </w:rPr>
        <w:t>provide</w:t>
      </w:r>
      <w:r w:rsidRPr="00DA6763">
        <w:rPr>
          <w:rFonts w:ascii="Times New Roman" w:hAnsi="Times New Roman" w:cs="Times New Roman"/>
          <w:lang w:val="en-GB"/>
        </w:rPr>
        <w:t xml:space="preserve"> incentives </w:t>
      </w:r>
      <w:r w:rsidR="00AC349C">
        <w:rPr>
          <w:rFonts w:ascii="Times New Roman" w:hAnsi="Times New Roman" w:cs="Times New Roman"/>
          <w:lang w:val="en-GB"/>
        </w:rPr>
        <w:t xml:space="preserve">for states </w:t>
      </w:r>
      <w:r w:rsidRPr="00DA6763">
        <w:rPr>
          <w:rFonts w:ascii="Times New Roman" w:hAnsi="Times New Roman" w:cs="Times New Roman"/>
          <w:lang w:val="en-GB"/>
        </w:rPr>
        <w:t xml:space="preserve">to take far-reaching measures </w:t>
      </w:r>
      <w:r w:rsidR="00AC349C" w:rsidRPr="00DA6763">
        <w:rPr>
          <w:rFonts w:ascii="Times New Roman" w:hAnsi="Times New Roman" w:cs="Times New Roman"/>
          <w:lang w:val="en-GB"/>
        </w:rPr>
        <w:t>often resulting in targeted funding or debt forgiveness</w:t>
      </w:r>
      <w:r w:rsidR="00AC349C">
        <w:rPr>
          <w:rFonts w:ascii="Times New Roman" w:hAnsi="Times New Roman" w:cs="Times New Roman"/>
          <w:lang w:val="en-GB"/>
        </w:rPr>
        <w:t>. For example,</w:t>
      </w:r>
      <w:r w:rsidRPr="00DA6763">
        <w:rPr>
          <w:rFonts w:ascii="Times New Roman" w:hAnsi="Times New Roman" w:cs="Times New Roman"/>
          <w:lang w:val="en-GB"/>
        </w:rPr>
        <w:t xml:space="preserve"> </w:t>
      </w:r>
      <w:r w:rsidR="00AC349C">
        <w:rPr>
          <w:rFonts w:ascii="Times New Roman" w:hAnsi="Times New Roman" w:cs="Times New Roman"/>
          <w:lang w:val="en-GB"/>
        </w:rPr>
        <w:t xml:space="preserve">compliance with </w:t>
      </w:r>
      <w:r w:rsidR="00AC349C" w:rsidRPr="00DA6763">
        <w:rPr>
          <w:rFonts w:ascii="Times New Roman" w:hAnsi="Times New Roman" w:cs="Times New Roman"/>
          <w:lang w:val="en-GB"/>
        </w:rPr>
        <w:t>Poverty Reduction Strateg</w:t>
      </w:r>
      <w:r w:rsidR="00AC349C">
        <w:rPr>
          <w:rFonts w:ascii="Times New Roman" w:hAnsi="Times New Roman" w:cs="Times New Roman"/>
          <w:lang w:val="en-GB"/>
        </w:rPr>
        <w:t xml:space="preserve">ies will result in debt restructuring or forgiveness; adopting laws protecting intellectual property will bring the advantages of the TRIPS agreement. </w:t>
      </w:r>
      <w:r w:rsidR="00AC349C" w:rsidRPr="00DA6763">
        <w:rPr>
          <w:rFonts w:ascii="Times New Roman" w:hAnsi="Times New Roman" w:cs="Times New Roman"/>
          <w:lang w:val="en-GB"/>
        </w:rPr>
        <w:t>The right to development can only be compelling for those who find the principles on which it is based to be compelling. The ultimate advantage of respecting this right is a more just global and national environment to ensure constant improvement of the well-being of all. However, the behaviour of decision-makers in development is rarely determined by the compelling long-term value of an</w:t>
      </w:r>
      <w:r w:rsidR="006B6922">
        <w:rPr>
          <w:rFonts w:ascii="Times New Roman" w:hAnsi="Times New Roman" w:cs="Times New Roman"/>
          <w:lang w:val="en-GB"/>
        </w:rPr>
        <w:t xml:space="preserve"> abstract</w:t>
      </w:r>
      <w:r w:rsidR="00AC349C" w:rsidRPr="00DA6763">
        <w:rPr>
          <w:rFonts w:ascii="Times New Roman" w:hAnsi="Times New Roman" w:cs="Times New Roman"/>
          <w:lang w:val="en-GB"/>
        </w:rPr>
        <w:t xml:space="preserve"> idea. </w:t>
      </w:r>
      <w:r w:rsidR="00AC349C">
        <w:rPr>
          <w:rFonts w:ascii="Times New Roman" w:hAnsi="Times New Roman" w:cs="Times New Roman"/>
          <w:lang w:val="en-GB"/>
        </w:rPr>
        <w:t>Government</w:t>
      </w:r>
      <w:r w:rsidR="007A3A96">
        <w:rPr>
          <w:rFonts w:ascii="Times New Roman" w:hAnsi="Times New Roman" w:cs="Times New Roman"/>
          <w:lang w:val="en-GB"/>
        </w:rPr>
        <w:t>s</w:t>
      </w:r>
      <w:r w:rsidR="00AC349C">
        <w:rPr>
          <w:rFonts w:ascii="Times New Roman" w:hAnsi="Times New Roman" w:cs="Times New Roman"/>
          <w:lang w:val="en-GB"/>
        </w:rPr>
        <w:t xml:space="preserve"> tend to commit on paper</w:t>
      </w:r>
      <w:r w:rsidR="007A3A96">
        <w:rPr>
          <w:rFonts w:ascii="Times New Roman" w:hAnsi="Times New Roman" w:cs="Times New Roman"/>
          <w:lang w:val="en-GB"/>
        </w:rPr>
        <w:t xml:space="preserve"> only</w:t>
      </w:r>
      <w:r w:rsidR="00AC349C">
        <w:rPr>
          <w:rFonts w:ascii="Times New Roman" w:hAnsi="Times New Roman" w:cs="Times New Roman"/>
          <w:lang w:val="en-GB"/>
        </w:rPr>
        <w:t xml:space="preserve"> to such visionary ideas but in practice pursue short-term economic or political gains. To date the right to development has provided only the former</w:t>
      </w:r>
      <w:r w:rsidR="00AC349C" w:rsidRPr="00DA6763">
        <w:rPr>
          <w:rFonts w:ascii="Times New Roman" w:hAnsi="Times New Roman" w:cs="Times New Roman"/>
          <w:lang w:val="en-GB"/>
        </w:rPr>
        <w:t>.</w:t>
      </w:r>
    </w:p>
    <w:p w14:paraId="7F643B29" w14:textId="77777777" w:rsidR="004E0394" w:rsidRDefault="00726870" w:rsidP="00787333">
      <w:pPr>
        <w:spacing w:before="120" w:after="0"/>
        <w:ind w:firstLine="720"/>
        <w:jc w:val="both"/>
        <w:rPr>
          <w:rFonts w:ascii="Times New Roman" w:hAnsi="Times New Roman" w:cs="Times New Roman"/>
          <w:lang w:val="en-GB"/>
        </w:rPr>
      </w:pPr>
      <w:r w:rsidRPr="00DA6763">
        <w:rPr>
          <w:rFonts w:ascii="Times New Roman" w:hAnsi="Times New Roman" w:cs="Times New Roman"/>
          <w:lang w:val="en-GB"/>
        </w:rPr>
        <w:t>Where there is a legal commitment, such as in Africa, States parties have, generally, not acted in any significant way nor have treaty bodies reported in detail on the fulfilment of legal obligations. African Governments do take their commitment to the right to development seriously</w:t>
      </w:r>
      <w:r w:rsidR="00AC349C">
        <w:rPr>
          <w:rFonts w:ascii="Times New Roman" w:hAnsi="Times New Roman" w:cs="Times New Roman"/>
          <w:lang w:val="en-GB"/>
        </w:rPr>
        <w:t>, as evidenced by the inclusion of article 22 in the African Charter of Human and Peoples Rights</w:t>
      </w:r>
      <w:r w:rsidRPr="00DA6763">
        <w:rPr>
          <w:rFonts w:ascii="Times New Roman" w:hAnsi="Times New Roman" w:cs="Times New Roman"/>
          <w:lang w:val="en-GB"/>
        </w:rPr>
        <w:t>. However, the African Commission on Human and People’s Rights has not taken any significant steps to monitor this right and hold States parties accountable, with the notable exception of one landmark decision concerning the violation of the right to development as a result of an eviction of an indigenous group from a wildlife reserve.</w:t>
      </w:r>
      <w:r w:rsidRPr="00DA6763">
        <w:rPr>
          <w:rFonts w:ascii="Times New Roman" w:hAnsi="Times New Roman" w:cs="Times New Roman"/>
          <w:vertAlign w:val="superscript"/>
          <w:lang w:val="en-GB"/>
        </w:rPr>
        <w:footnoteReference w:id="56"/>
      </w:r>
    </w:p>
    <w:p w14:paraId="046DCEE6" w14:textId="3756C2E2" w:rsidR="00726870" w:rsidRDefault="00726870" w:rsidP="00787333">
      <w:pPr>
        <w:spacing w:before="120" w:after="0"/>
        <w:ind w:firstLine="720"/>
        <w:jc w:val="both"/>
        <w:rPr>
          <w:rFonts w:ascii="Times New Roman" w:hAnsi="Times New Roman" w:cs="Times New Roman"/>
          <w:color w:val="000000"/>
        </w:rPr>
      </w:pPr>
      <w:r w:rsidRPr="00DA6763">
        <w:rPr>
          <w:rFonts w:ascii="Times New Roman" w:hAnsi="Times New Roman" w:cs="Times New Roman"/>
          <w:lang w:val="en-GB"/>
        </w:rPr>
        <w:t xml:space="preserve">Beyond the power of the concept of an international (moral or legal) obligation to pursue development that is comprehensive, human-centred and respectful of human rights, </w:t>
      </w:r>
      <w:r w:rsidR="004E0394">
        <w:rPr>
          <w:rFonts w:ascii="Times New Roman" w:hAnsi="Times New Roman" w:cs="Times New Roman"/>
          <w:lang w:val="en-GB"/>
        </w:rPr>
        <w:t xml:space="preserve">which is the essence of the right to development, </w:t>
      </w:r>
      <w:r w:rsidRPr="00DA6763">
        <w:rPr>
          <w:rFonts w:ascii="Times New Roman" w:hAnsi="Times New Roman" w:cs="Times New Roman"/>
          <w:lang w:val="en-GB"/>
        </w:rPr>
        <w:t xml:space="preserve">the incentive to take this right seriously should be based on evidence, on the demonstrated advantage to be gained by making explicit reference to it in specific development actions and policies. </w:t>
      </w:r>
      <w:r w:rsidR="004E0394">
        <w:rPr>
          <w:rFonts w:ascii="Times New Roman" w:hAnsi="Times New Roman" w:cs="Times New Roman"/>
          <w:lang w:val="en-GB"/>
        </w:rPr>
        <w:t>In spite of t</w:t>
      </w:r>
      <w:r w:rsidR="004E0394" w:rsidRPr="00DA6763">
        <w:rPr>
          <w:rFonts w:ascii="Times New Roman" w:hAnsi="Times New Roman" w:cs="Times New Roman"/>
          <w:lang w:val="en-GB"/>
        </w:rPr>
        <w:t xml:space="preserve">he task force </w:t>
      </w:r>
      <w:r w:rsidR="004E0394">
        <w:rPr>
          <w:rFonts w:ascii="Times New Roman" w:hAnsi="Times New Roman" w:cs="Times New Roman"/>
          <w:lang w:val="en-GB"/>
        </w:rPr>
        <w:t>urging</w:t>
      </w:r>
      <w:r w:rsidR="004E0394" w:rsidRPr="00DA6763">
        <w:rPr>
          <w:rFonts w:ascii="Times New Roman" w:hAnsi="Times New Roman" w:cs="Times New Roman"/>
          <w:lang w:val="en-GB"/>
        </w:rPr>
        <w:t xml:space="preserve"> the Working Group to consider applying the criteria through context-specific reporting templates and to collect evidence of the difference, if any, of pro-right to development actions,</w:t>
      </w:r>
      <w:r w:rsidR="004E0394" w:rsidRPr="00DA6763">
        <w:rPr>
          <w:rFonts w:ascii="Times New Roman" w:hAnsi="Times New Roman" w:cs="Times New Roman"/>
          <w:vertAlign w:val="superscript"/>
          <w:lang w:val="en-GB"/>
        </w:rPr>
        <w:footnoteReference w:id="57"/>
      </w:r>
      <w:r w:rsidR="004E0394">
        <w:rPr>
          <w:rFonts w:ascii="Times New Roman" w:hAnsi="Times New Roman" w:cs="Times New Roman"/>
          <w:lang w:val="en-GB"/>
        </w:rPr>
        <w:t xml:space="preserve"> such evidence has not been collected, beyond the</w:t>
      </w:r>
      <w:r w:rsidRPr="00DA6763">
        <w:rPr>
          <w:rFonts w:ascii="Times New Roman" w:hAnsi="Times New Roman" w:cs="Times New Roman"/>
          <w:lang w:val="en-GB"/>
        </w:rPr>
        <w:t xml:space="preserve"> consolidated findings </w:t>
      </w:r>
      <w:r w:rsidR="004E0394">
        <w:rPr>
          <w:rFonts w:ascii="Times New Roman" w:hAnsi="Times New Roman" w:cs="Times New Roman"/>
          <w:lang w:val="en-GB"/>
        </w:rPr>
        <w:t xml:space="preserve">of the task force. </w:t>
      </w:r>
    </w:p>
    <w:p w14:paraId="6FD39324" w14:textId="22379C18" w:rsidR="00110B5D" w:rsidRPr="00DA6763" w:rsidRDefault="00110B5D" w:rsidP="00787333">
      <w:pPr>
        <w:pStyle w:val="Heading2"/>
        <w:jc w:val="both"/>
        <w:rPr>
          <w:rFonts w:ascii="Times New Roman" w:hAnsi="Times New Roman" w:cs="Times New Roman"/>
          <w:color w:val="auto"/>
          <w:sz w:val="24"/>
          <w:szCs w:val="24"/>
          <w:lang w:val="en-GB"/>
        </w:rPr>
      </w:pPr>
      <w:bookmarkStart w:id="12" w:name="_Toc195098820"/>
      <w:r w:rsidRPr="00DA6763">
        <w:rPr>
          <w:rFonts w:ascii="Times New Roman" w:hAnsi="Times New Roman" w:cs="Times New Roman"/>
          <w:lang w:val="en-GB"/>
        </w:rPr>
        <w:tab/>
      </w:r>
      <w:bookmarkStart w:id="13" w:name="_Toc294199182"/>
      <w:r>
        <w:rPr>
          <w:rFonts w:ascii="Times New Roman" w:hAnsi="Times New Roman" w:cs="Times New Roman"/>
          <w:b w:val="0"/>
          <w:i/>
          <w:color w:val="auto"/>
        </w:rPr>
        <w:t>B</w:t>
      </w:r>
      <w:r w:rsidRPr="00DA6763">
        <w:rPr>
          <w:rFonts w:ascii="Times New Roman" w:hAnsi="Times New Roman" w:cs="Times New Roman"/>
          <w:b w:val="0"/>
          <w:i/>
          <w:color w:val="auto"/>
        </w:rPr>
        <w:t>.</w:t>
      </w:r>
      <w:r w:rsidRPr="00DA6763">
        <w:rPr>
          <w:rFonts w:ascii="Times New Roman" w:hAnsi="Times New Roman" w:cs="Times New Roman"/>
          <w:b w:val="0"/>
          <w:i/>
          <w:color w:val="auto"/>
        </w:rPr>
        <w:tab/>
      </w:r>
      <w:r>
        <w:rPr>
          <w:rFonts w:ascii="Times New Roman" w:hAnsi="Times New Roman" w:cs="Times New Roman"/>
          <w:b w:val="0"/>
          <w:i/>
          <w:color w:val="auto"/>
        </w:rPr>
        <w:t>Su</w:t>
      </w:r>
      <w:r w:rsidR="0033541B">
        <w:rPr>
          <w:rFonts w:ascii="Times New Roman" w:hAnsi="Times New Roman" w:cs="Times New Roman"/>
          <w:b w:val="0"/>
          <w:i/>
          <w:color w:val="auto"/>
        </w:rPr>
        <w:t>perficial</w:t>
      </w:r>
      <w:r>
        <w:rPr>
          <w:rFonts w:ascii="Times New Roman" w:hAnsi="Times New Roman" w:cs="Times New Roman"/>
          <w:b w:val="0"/>
          <w:i/>
          <w:color w:val="auto"/>
        </w:rPr>
        <w:t xml:space="preserve"> obstacles to implementing the right to development</w:t>
      </w:r>
      <w:bookmarkEnd w:id="13"/>
    </w:p>
    <w:p w14:paraId="3619DBD1" w14:textId="4C158BD6" w:rsidR="00E3204B" w:rsidRDefault="007659C8" w:rsidP="00787333">
      <w:pPr>
        <w:spacing w:before="120" w:after="120"/>
        <w:ind w:firstLine="720"/>
        <w:jc w:val="both"/>
        <w:rPr>
          <w:rFonts w:ascii="Times New Roman" w:hAnsi="Times New Roman" w:cs="Times New Roman"/>
          <w:color w:val="000000"/>
        </w:rPr>
      </w:pPr>
      <w:r>
        <w:rPr>
          <w:rFonts w:ascii="Times New Roman" w:hAnsi="Times New Roman" w:cs="Times New Roman"/>
          <w:color w:val="000000"/>
        </w:rPr>
        <w:t>While the obstacles discussed above make it difficult to envisage a bright future for the right to development, there are several other obst</w:t>
      </w:r>
      <w:r w:rsidR="00941CD8">
        <w:rPr>
          <w:rFonts w:ascii="Times New Roman" w:hAnsi="Times New Roman" w:cs="Times New Roman"/>
          <w:color w:val="000000"/>
        </w:rPr>
        <w:t>acles that are hotly debated in</w:t>
      </w:r>
      <w:r w:rsidR="00E3204B" w:rsidRPr="00375168">
        <w:rPr>
          <w:rFonts w:ascii="Times New Roman" w:hAnsi="Times New Roman" w:cs="Times New Roman"/>
          <w:color w:val="000000"/>
        </w:rPr>
        <w:t xml:space="preserve"> </w:t>
      </w:r>
      <w:r w:rsidR="00941CD8">
        <w:rPr>
          <w:rFonts w:ascii="Times New Roman" w:hAnsi="Times New Roman" w:cs="Times New Roman"/>
          <w:color w:val="000000"/>
        </w:rPr>
        <w:t>human rights bodies and i</w:t>
      </w:r>
      <w:r w:rsidR="00E3204B" w:rsidRPr="00375168">
        <w:rPr>
          <w:rFonts w:ascii="Times New Roman" w:hAnsi="Times New Roman" w:cs="Times New Roman"/>
          <w:color w:val="000000"/>
        </w:rPr>
        <w:t>n government statements</w:t>
      </w:r>
      <w:r w:rsidR="00941CD8">
        <w:rPr>
          <w:rFonts w:ascii="Times New Roman" w:hAnsi="Times New Roman" w:cs="Times New Roman"/>
          <w:color w:val="000000"/>
        </w:rPr>
        <w:t xml:space="preserve"> but may</w:t>
      </w:r>
      <w:r w:rsidR="00385D55">
        <w:rPr>
          <w:rFonts w:ascii="Times New Roman" w:hAnsi="Times New Roman" w:cs="Times New Roman"/>
          <w:color w:val="000000"/>
        </w:rPr>
        <w:t>,</w:t>
      </w:r>
      <w:r w:rsidR="00E3204B" w:rsidRPr="00375168">
        <w:rPr>
          <w:rFonts w:ascii="Times New Roman" w:hAnsi="Times New Roman" w:cs="Times New Roman"/>
          <w:color w:val="000000"/>
        </w:rPr>
        <w:t xml:space="preserve"> </w:t>
      </w:r>
      <w:r w:rsidR="00941CD8">
        <w:rPr>
          <w:rFonts w:ascii="Times New Roman" w:hAnsi="Times New Roman" w:cs="Times New Roman"/>
          <w:color w:val="000000"/>
        </w:rPr>
        <w:t xml:space="preserve">in fact, be a smoke screen for the deeper obstacles. These </w:t>
      </w:r>
      <w:r w:rsidR="00E3204B" w:rsidRPr="00375168">
        <w:rPr>
          <w:rFonts w:ascii="Times New Roman" w:hAnsi="Times New Roman" w:cs="Times New Roman"/>
          <w:color w:val="000000"/>
        </w:rPr>
        <w:t xml:space="preserve">relate to the </w:t>
      </w:r>
      <w:r w:rsidR="00385D55">
        <w:rPr>
          <w:rFonts w:ascii="Times New Roman" w:hAnsi="Times New Roman" w:cs="Times New Roman"/>
          <w:color w:val="000000"/>
        </w:rPr>
        <w:t>claimed imprecision of the right</w:t>
      </w:r>
      <w:r w:rsidR="00E3204B" w:rsidRPr="00375168">
        <w:rPr>
          <w:rFonts w:ascii="Times New Roman" w:hAnsi="Times New Roman" w:cs="Times New Roman"/>
          <w:color w:val="000000"/>
        </w:rPr>
        <w:t>, the use of indicators, and the possible elaboration of a treaty norm.</w:t>
      </w:r>
    </w:p>
    <w:p w14:paraId="2E349028" w14:textId="7EDCC7ED" w:rsidR="00344138" w:rsidRDefault="00344138" w:rsidP="00787333">
      <w:pPr>
        <w:spacing w:before="120" w:after="120"/>
        <w:ind w:firstLine="720"/>
        <w:jc w:val="both"/>
        <w:rPr>
          <w:rFonts w:ascii="Times New Roman" w:hAnsi="Times New Roman" w:cs="Times New Roman"/>
          <w:color w:val="000000"/>
        </w:rPr>
      </w:pPr>
      <w:r>
        <w:rPr>
          <w:rFonts w:ascii="Times New Roman" w:hAnsi="Times New Roman" w:cs="Times New Roman"/>
          <w:color w:val="000000"/>
        </w:rPr>
        <w:t>The first obstacle is the assertion that the rig</w:t>
      </w:r>
      <w:r w:rsidR="00941CD8">
        <w:rPr>
          <w:rFonts w:ascii="Times New Roman" w:hAnsi="Times New Roman" w:cs="Times New Roman"/>
          <w:color w:val="000000"/>
        </w:rPr>
        <w:t>ht to development as formulated</w:t>
      </w:r>
      <w:r>
        <w:rPr>
          <w:rFonts w:ascii="Times New Roman" w:hAnsi="Times New Roman" w:cs="Times New Roman"/>
          <w:color w:val="000000"/>
        </w:rPr>
        <w:t xml:space="preserve"> in the 1986 Declaration is too vague to be useful.  A leading scholar put it this way:</w:t>
      </w:r>
    </w:p>
    <w:p w14:paraId="586F07A1" w14:textId="12D86439" w:rsidR="00344138" w:rsidRPr="00344138" w:rsidRDefault="00344138" w:rsidP="0078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b/>
          <w:color w:val="000000"/>
        </w:rPr>
      </w:pPr>
      <w:r w:rsidRPr="00344138">
        <w:rPr>
          <w:rFonts w:ascii="Times New Roman" w:hAnsi="Times New Roman" w:cs="Times New Roman"/>
          <w:color w:val="000000"/>
        </w:rPr>
        <w:t>“the Declaration on the Right to Development was, from its inception onward, politically very weak. It was politically engineered as bad law: vague, internally contradictory, duplicative of other already clearly codified rights, and devoid of identifiable parties bearing clear obligations... [it was] so watered down that it became meaningless” and “has been devoid of any real impact.”</w:t>
      </w:r>
      <w:r>
        <w:rPr>
          <w:rStyle w:val="FootnoteReference"/>
          <w:rFonts w:ascii="Times New Roman" w:hAnsi="Times New Roman" w:cs="Times New Roman"/>
          <w:color w:val="000000"/>
        </w:rPr>
        <w:footnoteReference w:id="58"/>
      </w:r>
      <w:r w:rsidRPr="00344138">
        <w:rPr>
          <w:rFonts w:ascii="Times New Roman" w:hAnsi="Times New Roman" w:cs="Times New Roman"/>
          <w:color w:val="000000"/>
        </w:rPr>
        <w:t xml:space="preserve"> </w:t>
      </w:r>
    </w:p>
    <w:p w14:paraId="4F5BF6A0" w14:textId="7445A4DB" w:rsidR="008D79E2" w:rsidRDefault="001B5CAF" w:rsidP="00787333">
      <w:pPr>
        <w:spacing w:before="120" w:after="120"/>
        <w:ind w:firstLine="720"/>
        <w:jc w:val="both"/>
        <w:rPr>
          <w:rFonts w:ascii="Times New Roman" w:hAnsi="Times New Roman" w:cs="Times New Roman"/>
          <w:color w:val="000000"/>
        </w:rPr>
      </w:pPr>
      <w:r>
        <w:rPr>
          <w:rFonts w:ascii="Times New Roman" w:hAnsi="Times New Roman" w:cs="Times New Roman"/>
          <w:color w:val="000000"/>
        </w:rPr>
        <w:t>The</w:t>
      </w:r>
      <w:r w:rsidRPr="001B5CAF">
        <w:rPr>
          <w:rFonts w:ascii="Times New Roman" w:hAnsi="Times New Roman" w:cs="Times New Roman"/>
          <w:color w:val="000000"/>
        </w:rPr>
        <w:t xml:space="preserve"> US delegation voting against the right to development resolution in 2003, stated, </w:t>
      </w:r>
      <w:r w:rsidR="00B73FF0" w:rsidRPr="001B5CAF">
        <w:rPr>
          <w:rFonts w:ascii="Times New Roman" w:hAnsi="Times New Roman" w:cs="Times New Roman"/>
          <w:color w:val="000000"/>
        </w:rPr>
        <w:t xml:space="preserve">“there is no internationally accepted definition of such a right.” </w:t>
      </w:r>
      <w:r w:rsidR="00941CD8" w:rsidRPr="008D79E2">
        <w:rPr>
          <w:rFonts w:ascii="Times New Roman" w:hAnsi="Times New Roman" w:cs="Times New Roman"/>
          <w:color w:val="000000"/>
          <w:vertAlign w:val="superscript"/>
        </w:rPr>
        <w:footnoteReference w:id="59"/>
      </w:r>
      <w:r>
        <w:rPr>
          <w:rFonts w:ascii="Times New Roman" w:hAnsi="Times New Roman" w:cs="Times New Roman"/>
          <w:color w:val="000000"/>
        </w:rPr>
        <w:t xml:space="preserve">  The indeterminacy of the right as expressed in the 1986 Declaration would be problematic if the definitions were part of legislation to be enforced</w:t>
      </w:r>
      <w:r w:rsidR="001D62D9">
        <w:rPr>
          <w:rFonts w:ascii="Times New Roman" w:hAnsi="Times New Roman" w:cs="Times New Roman"/>
          <w:color w:val="000000"/>
        </w:rPr>
        <w:t xml:space="preserve"> by national institution</w:t>
      </w:r>
      <w:r>
        <w:rPr>
          <w:rFonts w:ascii="Times New Roman" w:hAnsi="Times New Roman" w:cs="Times New Roman"/>
          <w:color w:val="000000"/>
        </w:rPr>
        <w:t>.</w:t>
      </w:r>
      <w:r w:rsidR="008D79E2">
        <w:rPr>
          <w:rFonts w:ascii="Times New Roman" w:hAnsi="Times New Roman" w:cs="Times New Roman"/>
          <w:color w:val="000000"/>
        </w:rPr>
        <w:t xml:space="preserve"> However, international</w:t>
      </w:r>
      <w:r>
        <w:rPr>
          <w:rFonts w:ascii="Times New Roman" w:hAnsi="Times New Roman" w:cs="Times New Roman"/>
          <w:color w:val="000000"/>
        </w:rPr>
        <w:t xml:space="preserve"> </w:t>
      </w:r>
      <w:r w:rsidR="001D62D9">
        <w:rPr>
          <w:rFonts w:ascii="Times New Roman" w:hAnsi="Times New Roman" w:cs="Times New Roman"/>
          <w:color w:val="000000"/>
        </w:rPr>
        <w:t>human rights instruments—even binding treaties—contain general pronouncements, which subsequent implementation experience, duly monitored, can clarify. Certainly, the right of “[a]</w:t>
      </w:r>
      <w:r w:rsidR="001D62D9" w:rsidRPr="008D79E2">
        <w:rPr>
          <w:rFonts w:ascii="Times New Roman" w:hAnsi="Times New Roman" w:cs="Times New Roman"/>
          <w:color w:val="000000"/>
        </w:rPr>
        <w:t xml:space="preserve">ll persons deprived of their liberty [to be] be treated with humanity and with respect for the inherent dignity of the human person.” (ICCPR, art. 10) </w:t>
      </w:r>
      <w:r w:rsidR="008D79E2" w:rsidRPr="008D79E2">
        <w:rPr>
          <w:rFonts w:ascii="Times New Roman" w:hAnsi="Times New Roman" w:cs="Times New Roman"/>
          <w:color w:val="000000"/>
        </w:rPr>
        <w:t xml:space="preserve">is conceptually no less vague than the right “to participate in, contribute to, and enjoy economic, social, cultural and political </w:t>
      </w:r>
      <w:r w:rsidR="008D79E2">
        <w:rPr>
          <w:rFonts w:ascii="Times New Roman" w:hAnsi="Times New Roman" w:cs="Times New Roman"/>
          <w:color w:val="000000"/>
        </w:rPr>
        <w:t>development.”</w:t>
      </w:r>
      <w:r w:rsidR="008D79E2" w:rsidRPr="008D79E2">
        <w:rPr>
          <w:rFonts w:ascii="Times New Roman" w:hAnsi="Times New Roman" w:cs="Times New Roman"/>
          <w:color w:val="000000"/>
        </w:rPr>
        <w:t xml:space="preserve"> (Declaration on the Right to Development, art. 1)</w:t>
      </w:r>
      <w:r w:rsidR="008D79E2">
        <w:rPr>
          <w:rFonts w:ascii="Times New Roman" w:hAnsi="Times New Roman" w:cs="Times New Roman"/>
          <w:color w:val="000000"/>
        </w:rPr>
        <w:t xml:space="preserve"> In order to distill the entire declaration into a core norm, the task force propose</w:t>
      </w:r>
      <w:r w:rsidR="00845CD2">
        <w:rPr>
          <w:rFonts w:ascii="Times New Roman" w:hAnsi="Times New Roman" w:cs="Times New Roman"/>
          <w:color w:val="000000"/>
        </w:rPr>
        <w:t>d</w:t>
      </w:r>
      <w:r w:rsidR="008D79E2">
        <w:rPr>
          <w:rFonts w:ascii="Times New Roman" w:hAnsi="Times New Roman" w:cs="Times New Roman"/>
          <w:color w:val="000000"/>
        </w:rPr>
        <w:t>:</w:t>
      </w:r>
    </w:p>
    <w:p w14:paraId="7DC0C0D4" w14:textId="1611272D" w:rsidR="002C5044" w:rsidRPr="00344138" w:rsidRDefault="00344138" w:rsidP="00787333">
      <w:pPr>
        <w:spacing w:before="120" w:after="120"/>
        <w:ind w:left="720"/>
        <w:jc w:val="both"/>
        <w:rPr>
          <w:rFonts w:ascii="Times New Roman" w:hAnsi="Times New Roman" w:cs="Times New Roman"/>
          <w:color w:val="080808"/>
        </w:rPr>
      </w:pPr>
      <w:r w:rsidRPr="00344138">
        <w:rPr>
          <w:rFonts w:ascii="Times New Roman" w:hAnsi="Times New Roman" w:cs="Times New Roman"/>
          <w:color w:val="080808"/>
        </w:rPr>
        <w:t xml:space="preserve"> </w:t>
      </w:r>
      <w:r w:rsidR="002C5044" w:rsidRPr="00344138">
        <w:rPr>
          <w:rFonts w:ascii="Times New Roman" w:hAnsi="Times New Roman" w:cs="Times New Roman"/>
          <w:color w:val="080808"/>
        </w:rPr>
        <w:t>“the right of peoples and individuals to the constant improvement of their well being and to a national and global enabling environment conducive to just, equitable, participatory and human-centred development respectful of all human rights.”</w:t>
      </w:r>
    </w:p>
    <w:p w14:paraId="282A5C51" w14:textId="18CC1C68" w:rsidR="005E5F54" w:rsidRDefault="008D79E2" w:rsidP="00787333">
      <w:pPr>
        <w:spacing w:before="120" w:after="120"/>
        <w:ind w:firstLine="720"/>
        <w:jc w:val="both"/>
        <w:rPr>
          <w:rFonts w:ascii="Times" w:hAnsi="Times" w:cs="Times"/>
        </w:rPr>
      </w:pPr>
      <w:r w:rsidRPr="005E5F54">
        <w:rPr>
          <w:rFonts w:ascii="Times New Roman" w:hAnsi="Times New Roman" w:cs="Times New Roman"/>
          <w:color w:val="000000"/>
        </w:rPr>
        <w:t>To</w:t>
      </w:r>
      <w:r>
        <w:rPr>
          <w:rFonts w:ascii="Times New Roman" w:hAnsi="Times New Roman" w:cs="Times New Roman"/>
          <w:color w:val="181819"/>
        </w:rPr>
        <w:t xml:space="preserve"> clarify further, it proposed three </w:t>
      </w:r>
      <w:r w:rsidR="005E5F54">
        <w:rPr>
          <w:rFonts w:ascii="Times" w:hAnsi="Times" w:cs="Times"/>
        </w:rPr>
        <w:t xml:space="preserve">attributes, which correspond to the concepts of policy, process, and outcome. What </w:t>
      </w:r>
      <w:r w:rsidR="005E5F54">
        <w:rPr>
          <w:rFonts w:ascii="Times" w:hAnsi="Times" w:cs="Times"/>
          <w:i/>
          <w:iCs/>
        </w:rPr>
        <w:t xml:space="preserve">policy </w:t>
      </w:r>
      <w:r w:rsidR="005E5F54">
        <w:rPr>
          <w:rFonts w:ascii="Times" w:hAnsi="Times" w:cs="Times"/>
        </w:rPr>
        <w:t xml:space="preserve">must be advanced to realize the right to development? The answer in Attribute 1 is a “comprehensive and human-centred develop- ment policy.” </w:t>
      </w:r>
      <w:r w:rsidR="005E5F54">
        <w:rPr>
          <w:rFonts w:ascii="Times" w:hAnsi="Times" w:cs="Times"/>
          <w:i/>
          <w:iCs/>
        </w:rPr>
        <w:t xml:space="preserve">How </w:t>
      </w:r>
      <w:r w:rsidR="005E5F54">
        <w:rPr>
          <w:rFonts w:ascii="Times" w:hAnsi="Times" w:cs="Times"/>
        </w:rPr>
        <w:t xml:space="preserve">should this right be advanced? The answer, given in Attribute 2, is through “participatory human rights processes.” What should be the </w:t>
      </w:r>
      <w:r w:rsidR="005E5F54">
        <w:rPr>
          <w:rFonts w:ascii="Times" w:hAnsi="Times" w:cs="Times"/>
          <w:i/>
          <w:iCs/>
        </w:rPr>
        <w:t xml:space="preserve">outcome </w:t>
      </w:r>
      <w:r w:rsidR="005E5F54">
        <w:rPr>
          <w:rFonts w:ascii="Times" w:hAnsi="Times" w:cs="Times"/>
        </w:rPr>
        <w:t xml:space="preserve">of action to realize this right? The answer, in Attribute 3, is “social justice in development.” </w:t>
      </w:r>
    </w:p>
    <w:p w14:paraId="5628E995" w14:textId="1EC6B485" w:rsidR="005E5F54" w:rsidRDefault="00344138" w:rsidP="00787333">
      <w:pPr>
        <w:spacing w:before="120" w:after="120"/>
        <w:ind w:firstLine="720"/>
        <w:jc w:val="both"/>
        <w:rPr>
          <w:rFonts w:ascii="Times" w:hAnsi="Times" w:cs="Times"/>
        </w:rPr>
      </w:pPr>
      <w:r>
        <w:rPr>
          <w:rFonts w:ascii="Times" w:hAnsi="Times" w:cs="Times"/>
        </w:rPr>
        <w:t xml:space="preserve">Furthermore, each </w:t>
      </w:r>
      <w:r w:rsidR="00567158">
        <w:rPr>
          <w:rFonts w:ascii="Times" w:hAnsi="Times" w:cs="Times"/>
        </w:rPr>
        <w:t xml:space="preserve">attribute is elaborated through </w:t>
      </w:r>
      <w:r>
        <w:rPr>
          <w:rFonts w:ascii="Times" w:hAnsi="Times" w:cs="Times"/>
        </w:rPr>
        <w:t>18 criteria</w:t>
      </w:r>
      <w:r w:rsidR="00567158">
        <w:rPr>
          <w:rFonts w:ascii="Times" w:hAnsi="Times" w:cs="Times"/>
        </w:rPr>
        <w:t>, each of which</w:t>
      </w:r>
      <w:r>
        <w:rPr>
          <w:rFonts w:ascii="Times" w:hAnsi="Times" w:cs="Times"/>
        </w:rPr>
        <w:t xml:space="preserve"> is based on specific provisions of the Declaration on the Right to Development or on major resolutions of the General Assembly or Summit declarations of major international conferences, </w:t>
      </w:r>
      <w:r w:rsidR="00567158">
        <w:rPr>
          <w:rFonts w:ascii="Times" w:hAnsi="Times" w:cs="Times"/>
        </w:rPr>
        <w:t>referenced in the task force’s report</w:t>
      </w:r>
      <w:r>
        <w:rPr>
          <w:rFonts w:ascii="Times" w:hAnsi="Times" w:cs="Times"/>
        </w:rPr>
        <w:t xml:space="preserve">. </w:t>
      </w:r>
      <w:r w:rsidR="00D257B2">
        <w:rPr>
          <w:rFonts w:ascii="Times" w:hAnsi="Times" w:cs="Times"/>
        </w:rPr>
        <w:t xml:space="preserve">The criteria were further elaborated upon by sub-criteria. </w:t>
      </w:r>
      <w:r w:rsidR="00841E8D">
        <w:rPr>
          <w:rFonts w:ascii="Times" w:hAnsi="Times" w:cs="Times"/>
        </w:rPr>
        <w:t>Finally, indicators are provid</w:t>
      </w:r>
      <w:r w:rsidR="00805E74">
        <w:rPr>
          <w:rFonts w:ascii="Times" w:hAnsi="Times" w:cs="Times"/>
        </w:rPr>
        <w:t xml:space="preserve">ed for each of the </w:t>
      </w:r>
      <w:r w:rsidR="00D257B2">
        <w:rPr>
          <w:rFonts w:ascii="Times" w:hAnsi="Times" w:cs="Times"/>
        </w:rPr>
        <w:t>sub-</w:t>
      </w:r>
      <w:r w:rsidR="00805E74">
        <w:rPr>
          <w:rFonts w:ascii="Times" w:hAnsi="Times" w:cs="Times"/>
        </w:rPr>
        <w:t xml:space="preserve">criteria, thus illustrating </w:t>
      </w:r>
      <w:r w:rsidR="00841E8D">
        <w:rPr>
          <w:rFonts w:ascii="Times" w:hAnsi="Times" w:cs="Times"/>
        </w:rPr>
        <w:t>what is expected for measuring compliance.</w:t>
      </w:r>
    </w:p>
    <w:p w14:paraId="7257B6E9" w14:textId="77777777" w:rsidR="003426E1" w:rsidRDefault="005E5F54" w:rsidP="00787333">
      <w:pPr>
        <w:spacing w:before="120" w:after="120"/>
        <w:ind w:firstLine="720"/>
        <w:jc w:val="both"/>
        <w:rPr>
          <w:rFonts w:ascii="Times" w:hAnsi="Times" w:cs="Times"/>
        </w:rPr>
      </w:pPr>
      <w:r>
        <w:rPr>
          <w:rFonts w:ascii="Times" w:hAnsi="Times" w:cs="Times"/>
        </w:rPr>
        <w:t>Should the political will be found to transform the core norm, attributes and criteria into a set of guidelines or framework instrument, the lack of definitional specifics at this stage does not seem to pose a real obstacle.</w:t>
      </w:r>
      <w:r w:rsidR="003426E1">
        <w:rPr>
          <w:rFonts w:ascii="Times" w:hAnsi="Times" w:cs="Times"/>
        </w:rPr>
        <w:t xml:space="preserve"> </w:t>
      </w:r>
    </w:p>
    <w:p w14:paraId="6326A08A" w14:textId="45F3AA90" w:rsidR="003426E1" w:rsidRPr="003426E1" w:rsidRDefault="005E5F54" w:rsidP="00787333">
      <w:pPr>
        <w:spacing w:before="120" w:after="120"/>
        <w:ind w:firstLine="720"/>
        <w:jc w:val="both"/>
        <w:rPr>
          <w:rFonts w:ascii="Times New Roman" w:hAnsi="Times New Roman" w:cs="Times New Roman"/>
          <w:color w:val="000000"/>
        </w:rPr>
      </w:pPr>
      <w:r w:rsidRPr="003426E1">
        <w:rPr>
          <w:rFonts w:ascii="Times New Roman" w:hAnsi="Times New Roman" w:cs="Times New Roman"/>
        </w:rPr>
        <w:t>The second objection to the right as formulated by the task force</w:t>
      </w:r>
      <w:r w:rsidRPr="003426E1">
        <w:rPr>
          <w:rFonts w:ascii="Times New Roman" w:hAnsi="Times New Roman" w:cs="Times New Roman"/>
          <w:lang w:val="en-GB"/>
        </w:rPr>
        <w:t xml:space="preserve"> </w:t>
      </w:r>
      <w:r w:rsidR="00841E8D" w:rsidRPr="003426E1">
        <w:rPr>
          <w:rFonts w:ascii="Times New Roman" w:hAnsi="Times New Roman" w:cs="Times New Roman"/>
          <w:lang w:val="en-GB"/>
        </w:rPr>
        <w:t>relates to the inclusion of these indicators. Some Governments are apprehensive about “indicators”, presumably concerned that domestic actions, which are the prerogative of the State, will be judged by others, even though the task force went to great pains to</w:t>
      </w:r>
      <w:r w:rsidRPr="003426E1">
        <w:rPr>
          <w:rFonts w:ascii="Times New Roman" w:hAnsi="Times New Roman" w:cs="Times New Roman"/>
          <w:lang w:val="en-GB"/>
        </w:rPr>
        <w:t xml:space="preserve"> explain</w:t>
      </w:r>
      <w:r w:rsidR="00841E8D" w:rsidRPr="003426E1">
        <w:rPr>
          <w:rFonts w:ascii="Times New Roman" w:hAnsi="Times New Roman" w:cs="Times New Roman"/>
          <w:lang w:val="en-GB"/>
        </w:rPr>
        <w:t xml:space="preserve"> that</w:t>
      </w:r>
      <w:r w:rsidRPr="003426E1">
        <w:rPr>
          <w:rFonts w:ascii="Times New Roman" w:hAnsi="Times New Roman" w:cs="Times New Roman"/>
          <w:lang w:val="en-GB"/>
        </w:rPr>
        <w:t xml:space="preserve"> the development of indicators was not an exercise in ranking or even judging countries, but rather in providing to the </w:t>
      </w:r>
      <w:r w:rsidR="00841E8D" w:rsidRPr="003426E1">
        <w:rPr>
          <w:rFonts w:ascii="Times New Roman" w:hAnsi="Times New Roman" w:cs="Times New Roman"/>
          <w:lang w:val="en-GB"/>
        </w:rPr>
        <w:t>OEWG with</w:t>
      </w:r>
      <w:r w:rsidRPr="003426E1">
        <w:rPr>
          <w:rFonts w:ascii="Times New Roman" w:hAnsi="Times New Roman" w:cs="Times New Roman"/>
          <w:lang w:val="en-GB"/>
        </w:rPr>
        <w:t xml:space="preserve"> operational sub-criteria in the form of a set of methodologically rigorous tools that can be used in determining where progress is occurring or stalling, and the next steps for promoting implementation of the right to development.</w:t>
      </w:r>
      <w:bookmarkEnd w:id="12"/>
      <w:r w:rsidR="004C574B" w:rsidRPr="003426E1">
        <w:rPr>
          <w:rFonts w:ascii="Times New Roman" w:hAnsi="Times New Roman" w:cs="Times New Roman"/>
          <w:vertAlign w:val="superscript"/>
          <w:lang w:val="en-GB"/>
        </w:rPr>
        <w:footnoteReference w:id="60"/>
      </w:r>
      <w:r w:rsidR="00841E8D" w:rsidRPr="003426E1">
        <w:rPr>
          <w:rFonts w:ascii="Times New Roman" w:hAnsi="Times New Roman" w:cs="Times New Roman"/>
          <w:lang w:val="en-GB"/>
        </w:rPr>
        <w:t xml:space="preserve"> </w:t>
      </w:r>
      <w:r w:rsidR="003426E1" w:rsidRPr="003426E1">
        <w:rPr>
          <w:rFonts w:ascii="Times New Roman" w:hAnsi="Times New Roman" w:cs="Times New Roman"/>
          <w:color w:val="000000"/>
        </w:rPr>
        <w:t>Indeed, NAM expressed “great concerns on the elaboration of indicators,” which the NAM explained, “was not part of the mandate of the taskforce…. Those indicators seem to represent a tool to assess the performance of governments at national level in the realization of political, economic, social and cultural rights, overlooking the role of international community. As such, use of indicators would further marginalize developing countries by emphasizing national responsibilities while not guaranteeing fulfillment of international obligations and a proper enabling environment.”</w:t>
      </w:r>
      <w:r w:rsidR="003426E1" w:rsidRPr="003426E1">
        <w:rPr>
          <w:rStyle w:val="FootnoteReference"/>
          <w:rFonts w:ascii="Times New Roman" w:hAnsi="Times New Roman" w:cs="Times New Roman"/>
          <w:color w:val="000000"/>
        </w:rPr>
        <w:footnoteReference w:id="61"/>
      </w:r>
    </w:p>
    <w:p w14:paraId="4F14AD86" w14:textId="21027D9E" w:rsidR="00344138" w:rsidRPr="00663726" w:rsidRDefault="006907C0" w:rsidP="00787333">
      <w:pPr>
        <w:spacing w:before="120" w:after="120"/>
        <w:ind w:firstLine="720"/>
        <w:jc w:val="both"/>
        <w:rPr>
          <w:rFonts w:ascii="Times New Roman" w:hAnsi="Times New Roman" w:cs="Times New Roman"/>
        </w:rPr>
      </w:pPr>
      <w:r w:rsidRPr="002D40B9">
        <w:rPr>
          <w:rFonts w:ascii="Times New Roman" w:hAnsi="Times New Roman" w:cs="Times New Roman"/>
        </w:rPr>
        <w:t>The premise of the indicators is that</w:t>
      </w:r>
      <w:r w:rsidR="004C574B" w:rsidRPr="002D40B9">
        <w:rPr>
          <w:rFonts w:ascii="Times New Roman" w:hAnsi="Times New Roman" w:cs="Times New Roman"/>
        </w:rPr>
        <w:t xml:space="preserve"> the right to development cannot be useful to alter development </w:t>
      </w:r>
      <w:r w:rsidRPr="002D40B9">
        <w:rPr>
          <w:rFonts w:ascii="Times New Roman" w:hAnsi="Times New Roman" w:cs="Times New Roman"/>
        </w:rPr>
        <w:t xml:space="preserve">practice </w:t>
      </w:r>
      <w:r w:rsidR="004C574B" w:rsidRPr="002D40B9">
        <w:rPr>
          <w:rFonts w:ascii="Times New Roman" w:hAnsi="Times New Roman" w:cs="Times New Roman"/>
        </w:rPr>
        <w:t>unless and until the actions of those responsible for development are assessed using professionally crafted tools of measurement. Th</w:t>
      </w:r>
      <w:r w:rsidRPr="002D40B9">
        <w:rPr>
          <w:rFonts w:ascii="Times New Roman" w:hAnsi="Times New Roman" w:cs="Times New Roman"/>
        </w:rPr>
        <w:t xml:space="preserve">ey provide a </w:t>
      </w:r>
      <w:r w:rsidR="004C574B" w:rsidRPr="002D40B9">
        <w:rPr>
          <w:rFonts w:ascii="Times New Roman" w:hAnsi="Times New Roman" w:cs="Times New Roman"/>
        </w:rPr>
        <w:t>respon</w:t>
      </w:r>
      <w:r w:rsidRPr="002D40B9">
        <w:rPr>
          <w:rFonts w:ascii="Times New Roman" w:hAnsi="Times New Roman" w:cs="Times New Roman"/>
        </w:rPr>
        <w:t xml:space="preserve">se </w:t>
      </w:r>
      <w:r w:rsidR="004C574B" w:rsidRPr="002D40B9">
        <w:rPr>
          <w:rFonts w:ascii="Times New Roman" w:hAnsi="Times New Roman" w:cs="Times New Roman"/>
        </w:rPr>
        <w:t xml:space="preserve">to the legitimate question from development practitioners: “What do you want us to do differently?” </w:t>
      </w:r>
      <w:r w:rsidR="00E3204B" w:rsidRPr="002D40B9">
        <w:rPr>
          <w:rFonts w:ascii="Times New Roman" w:hAnsi="Times New Roman" w:cs="Times New Roman"/>
        </w:rPr>
        <w:t xml:space="preserve">The criteria and sub-criteria were written to be relatively long-lasting (between attributes and indicators as regards their lasting value) and suitable for inclusion in a set of guidelines or a legally binding instrument that development actors may use over the long term when assessing whether their own responsibilities or those of others are being met. The task force understood the term »operational sub-criteria« as used by the OEWG to refer to measurable sub-elements of broader criteria, that is, indicators. The </w:t>
      </w:r>
      <w:r w:rsidR="00014FA1" w:rsidRPr="002D40B9">
        <w:rPr>
          <w:rFonts w:ascii="Times New Roman" w:hAnsi="Times New Roman" w:cs="Times New Roman"/>
        </w:rPr>
        <w:t>importance of indicators was no</w:t>
      </w:r>
      <w:r w:rsidR="00E3204B" w:rsidRPr="002D40B9">
        <w:rPr>
          <w:rFonts w:ascii="Times New Roman" w:hAnsi="Times New Roman" w:cs="Times New Roman"/>
        </w:rPr>
        <w:t>ted</w:t>
      </w:r>
      <w:r w:rsidR="0037264B" w:rsidRPr="002D40B9">
        <w:rPr>
          <w:rFonts w:ascii="Times New Roman" w:hAnsi="Times New Roman" w:cs="Times New Roman"/>
        </w:rPr>
        <w:t xml:space="preserve"> </w:t>
      </w:r>
      <w:r w:rsidR="00E3204B" w:rsidRPr="002D40B9">
        <w:rPr>
          <w:rFonts w:ascii="Times New Roman" w:hAnsi="Times New Roman" w:cs="Times New Roman"/>
        </w:rPr>
        <w:t>in the Secretariat report of 197</w:t>
      </w:r>
      <w:r w:rsidR="0037264B" w:rsidRPr="002D40B9">
        <w:rPr>
          <w:rFonts w:ascii="Times New Roman" w:hAnsi="Times New Roman" w:cs="Times New Roman"/>
        </w:rPr>
        <w:t>9</w:t>
      </w:r>
      <w:r w:rsidR="0037264B" w:rsidRPr="002D40B9">
        <w:rPr>
          <w:vertAlign w:val="superscript"/>
        </w:rPr>
        <w:footnoteReference w:id="62"/>
      </w:r>
      <w:r w:rsidR="00E3204B" w:rsidRPr="002D40B9">
        <w:rPr>
          <w:rFonts w:ascii="Times New Roman" w:hAnsi="Times New Roman" w:cs="Times New Roman"/>
        </w:rPr>
        <w:t xml:space="preserve"> and the Global Consultation of 1990</w:t>
      </w:r>
      <w:r w:rsidR="00014FA1" w:rsidRPr="002D40B9">
        <w:rPr>
          <w:rFonts w:ascii="Times New Roman" w:hAnsi="Times New Roman" w:cs="Times New Roman"/>
        </w:rPr>
        <w:t xml:space="preserve"> stated in its conclusion that “the formulation of criteria for measuring progress in the realization of the right to development will be essential for the success of future efforts to implement that right. Such criteria must address the process of development as well as its results; quality as well as quantity; the individual as well as social dimension of human needs; and material as well as intellectual and cultural needs.”</w:t>
      </w:r>
      <w:r w:rsidR="00014FA1" w:rsidRPr="002D40B9">
        <w:rPr>
          <w:vertAlign w:val="superscript"/>
        </w:rPr>
        <w:footnoteReference w:id="63"/>
      </w:r>
      <w:r w:rsidR="00E3204B" w:rsidRPr="002D40B9">
        <w:rPr>
          <w:rFonts w:ascii="Times New Roman" w:hAnsi="Times New Roman" w:cs="Times New Roman"/>
        </w:rPr>
        <w:t xml:space="preserve"> The task force mentioned them at its first session in 2004 and tried to reassure governments on the matter in its report on the criteria.</w:t>
      </w:r>
      <w:r w:rsidR="00E3204B" w:rsidRPr="002D40B9">
        <w:rPr>
          <w:rFonts w:ascii="Times New Roman" w:hAnsi="Times New Roman" w:cs="Times New Roman"/>
          <w:vertAlign w:val="superscript"/>
        </w:rPr>
        <w:t>65</w:t>
      </w:r>
      <w:r w:rsidR="00E3204B" w:rsidRPr="002D40B9">
        <w:rPr>
          <w:rFonts w:ascii="Times New Roman" w:hAnsi="Times New Roman" w:cs="Times New Roman"/>
        </w:rPr>
        <w:t xml:space="preserve"> </w:t>
      </w:r>
      <w:r w:rsidR="002D40B9">
        <w:rPr>
          <w:rFonts w:ascii="Times New Roman" w:hAnsi="Times New Roman" w:cs="Times New Roman"/>
        </w:rPr>
        <w:t>O</w:t>
      </w:r>
      <w:r w:rsidR="002D40B9" w:rsidRPr="002D40B9">
        <w:rPr>
          <w:rFonts w:ascii="Times New Roman" w:hAnsi="Times New Roman" w:cs="Times New Roman"/>
        </w:rPr>
        <w:t>ne of the present authors</w:t>
      </w:r>
      <w:r w:rsidR="002D40B9">
        <w:rPr>
          <w:rFonts w:ascii="Times New Roman" w:hAnsi="Times New Roman" w:cs="Times New Roman"/>
        </w:rPr>
        <w:t>,</w:t>
      </w:r>
      <w:r w:rsidR="002D40B9" w:rsidRPr="002D40B9">
        <w:rPr>
          <w:rFonts w:ascii="Times New Roman" w:hAnsi="Times New Roman" w:cs="Times New Roman"/>
        </w:rPr>
        <w:t xml:space="preserve"> who was responsible for the development of indicators in OHCHR</w:t>
      </w:r>
      <w:r w:rsidR="002D40B9">
        <w:rPr>
          <w:rFonts w:ascii="Times New Roman" w:hAnsi="Times New Roman" w:cs="Times New Roman"/>
        </w:rPr>
        <w:t>,</w:t>
      </w:r>
      <w:r w:rsidR="0037264B" w:rsidRPr="002D40B9">
        <w:rPr>
          <w:rFonts w:ascii="Times New Roman" w:hAnsi="Times New Roman" w:cs="Times New Roman"/>
        </w:rPr>
        <w:t xml:space="preserve"> has outlined in detail the rationale and difficulties of indicators for the </w:t>
      </w:r>
      <w:r w:rsidR="002D40B9">
        <w:rPr>
          <w:rFonts w:ascii="Times New Roman" w:hAnsi="Times New Roman" w:cs="Times New Roman"/>
        </w:rPr>
        <w:t>right to development.</w:t>
      </w:r>
      <w:r w:rsidR="002D40B9">
        <w:rPr>
          <w:rStyle w:val="FootnoteReference"/>
          <w:rFonts w:ascii="Times New Roman" w:hAnsi="Times New Roman" w:cs="Times New Roman"/>
        </w:rPr>
        <w:footnoteReference w:id="64"/>
      </w:r>
      <w:r w:rsidR="002D40B9">
        <w:rPr>
          <w:rFonts w:ascii="Times New Roman" w:hAnsi="Times New Roman" w:cs="Times New Roman"/>
        </w:rPr>
        <w:t xml:space="preserve"> </w:t>
      </w:r>
      <w:r w:rsidR="0037264B" w:rsidRPr="002D40B9">
        <w:rPr>
          <w:rFonts w:ascii="Times New Roman" w:hAnsi="Times New Roman" w:cs="Times New Roman"/>
        </w:rPr>
        <w:t xml:space="preserve">The </w:t>
      </w:r>
      <w:r w:rsidR="00E3204B" w:rsidRPr="002D40B9">
        <w:rPr>
          <w:rFonts w:ascii="Times New Roman" w:hAnsi="Times New Roman" w:cs="Times New Roman"/>
        </w:rPr>
        <w:t xml:space="preserve">misgivings of some states, in particular NAM, which considered that the task force had exceeded its mandate by including </w:t>
      </w:r>
      <w:r w:rsidR="0037264B" w:rsidRPr="002D40B9">
        <w:rPr>
          <w:rFonts w:ascii="Times New Roman" w:hAnsi="Times New Roman" w:cs="Times New Roman"/>
        </w:rPr>
        <w:t>indicators</w:t>
      </w:r>
      <w:r w:rsidR="00E3204B" w:rsidRPr="002D40B9">
        <w:rPr>
          <w:rFonts w:ascii="Times New Roman" w:hAnsi="Times New Roman" w:cs="Times New Roman"/>
        </w:rPr>
        <w:t xml:space="preserve">, </w:t>
      </w:r>
      <w:r w:rsidR="0037264B" w:rsidRPr="002D40B9">
        <w:rPr>
          <w:rFonts w:ascii="Times New Roman" w:hAnsi="Times New Roman" w:cs="Times New Roman"/>
        </w:rPr>
        <w:t>should be overcome as they consider</w:t>
      </w:r>
      <w:r w:rsidR="00E3204B" w:rsidRPr="002D40B9">
        <w:rPr>
          <w:rFonts w:ascii="Times New Roman" w:hAnsi="Times New Roman" w:cs="Times New Roman"/>
        </w:rPr>
        <w:t xml:space="preserve"> that any meaningful monitoring of the implementation of</w:t>
      </w:r>
      <w:r w:rsidR="0037264B" w:rsidRPr="002D40B9">
        <w:rPr>
          <w:rFonts w:ascii="Times New Roman" w:hAnsi="Times New Roman" w:cs="Times New Roman"/>
        </w:rPr>
        <w:t xml:space="preserve"> any human right,</w:t>
      </w:r>
      <w:r w:rsidR="0037264B" w:rsidRPr="00663726">
        <w:rPr>
          <w:rFonts w:ascii="Times New Roman" w:hAnsi="Times New Roman" w:cs="Times New Roman"/>
        </w:rPr>
        <w:t xml:space="preserve"> including</w:t>
      </w:r>
      <w:r w:rsidR="00E3204B" w:rsidRPr="00663726">
        <w:rPr>
          <w:rFonts w:ascii="Times New Roman" w:hAnsi="Times New Roman" w:cs="Times New Roman"/>
        </w:rPr>
        <w:t xml:space="preserve"> the right to development</w:t>
      </w:r>
      <w:r w:rsidR="0037264B" w:rsidRPr="00663726">
        <w:rPr>
          <w:rFonts w:ascii="Times New Roman" w:hAnsi="Times New Roman" w:cs="Times New Roman"/>
        </w:rPr>
        <w:t>,</w:t>
      </w:r>
      <w:r w:rsidR="00E3204B" w:rsidRPr="00663726">
        <w:rPr>
          <w:rFonts w:ascii="Times New Roman" w:hAnsi="Times New Roman" w:cs="Times New Roman"/>
        </w:rPr>
        <w:t xml:space="preserve"> will </w:t>
      </w:r>
      <w:r w:rsidR="0037264B" w:rsidRPr="00663726">
        <w:rPr>
          <w:rFonts w:ascii="Times New Roman" w:hAnsi="Times New Roman" w:cs="Times New Roman"/>
        </w:rPr>
        <w:t>need</w:t>
      </w:r>
      <w:r w:rsidR="00E3204B" w:rsidRPr="00663726">
        <w:rPr>
          <w:rFonts w:ascii="Times New Roman" w:hAnsi="Times New Roman" w:cs="Times New Roman"/>
        </w:rPr>
        <w:t xml:space="preserve"> them.</w:t>
      </w:r>
    </w:p>
    <w:p w14:paraId="6B6636A0" w14:textId="77777777" w:rsidR="001915D5" w:rsidRDefault="002D40B9" w:rsidP="00787333">
      <w:pPr>
        <w:spacing w:before="120" w:after="120"/>
        <w:ind w:firstLine="720"/>
        <w:jc w:val="both"/>
        <w:rPr>
          <w:rFonts w:ascii="Times New Roman" w:hAnsi="Times New Roman" w:cs="Times New Roman"/>
        </w:rPr>
      </w:pPr>
      <w:r w:rsidRPr="00663726">
        <w:rPr>
          <w:rFonts w:ascii="Times New Roman" w:hAnsi="Times New Roman" w:cs="Times New Roman"/>
        </w:rPr>
        <w:t>The</w:t>
      </w:r>
      <w:r w:rsidRPr="00663726">
        <w:rPr>
          <w:rFonts w:ascii="Times New Roman" w:hAnsi="Times New Roman" w:cs="Times New Roman"/>
          <w:color w:val="000000"/>
        </w:rPr>
        <w:t xml:space="preserve"> third matter on which countries have been strongly divided since the earliest discussions in the 1970s is whether it is appropriate to move towards a l</w:t>
      </w:r>
      <w:r w:rsidR="00344138" w:rsidRPr="00663726">
        <w:rPr>
          <w:rFonts w:ascii="Times New Roman" w:hAnsi="Times New Roman" w:cs="Times New Roman"/>
          <w:color w:val="000000"/>
        </w:rPr>
        <w:t>egally-binding instrument</w:t>
      </w:r>
      <w:r w:rsidRPr="00663726">
        <w:rPr>
          <w:rFonts w:ascii="Times New Roman" w:hAnsi="Times New Roman" w:cs="Times New Roman"/>
          <w:color w:val="000000"/>
        </w:rPr>
        <w:t xml:space="preserve"> on the right to development. On this issue, the position of Western countries mentioned above runs head-on into the NAM position, formulated a</w:t>
      </w:r>
      <w:r w:rsidR="00344138" w:rsidRPr="00663726">
        <w:rPr>
          <w:rFonts w:ascii="Times New Roman" w:hAnsi="Times New Roman" w:cs="Times New Roman"/>
          <w:color w:val="000000"/>
        </w:rPr>
        <w:t xml:space="preserve">t </w:t>
      </w:r>
      <w:r w:rsidR="00661077" w:rsidRPr="00663726">
        <w:rPr>
          <w:rFonts w:ascii="Times New Roman" w:hAnsi="Times New Roman" w:cs="Times New Roman"/>
          <w:color w:val="000000"/>
        </w:rPr>
        <w:t xml:space="preserve">each Summit of Heads of State and Government of the Non-Aligned Movement, in Malaysia in 2003, in Cuba in 2006, in Egypt in </w:t>
      </w:r>
      <w:r w:rsidR="00344138" w:rsidRPr="00663726">
        <w:rPr>
          <w:rFonts w:ascii="Times New Roman" w:hAnsi="Times New Roman" w:cs="Times New Roman"/>
          <w:color w:val="000000"/>
        </w:rPr>
        <w:t>2</w:t>
      </w:r>
      <w:r w:rsidRPr="00663726">
        <w:rPr>
          <w:rFonts w:ascii="Times New Roman" w:hAnsi="Times New Roman" w:cs="Times New Roman"/>
          <w:color w:val="000000"/>
        </w:rPr>
        <w:t>009</w:t>
      </w:r>
      <w:r w:rsidR="00661077" w:rsidRPr="00663726">
        <w:rPr>
          <w:rFonts w:ascii="Times New Roman" w:hAnsi="Times New Roman" w:cs="Times New Roman"/>
          <w:color w:val="000000"/>
        </w:rPr>
        <w:t xml:space="preserve"> and Iran in 2012. </w:t>
      </w:r>
      <w:r w:rsidRPr="00663726">
        <w:rPr>
          <w:rFonts w:ascii="Times New Roman" w:hAnsi="Times New Roman" w:cs="Times New Roman"/>
          <w:color w:val="000000"/>
        </w:rPr>
        <w:t xml:space="preserve"> </w:t>
      </w:r>
      <w:r w:rsidR="00663726" w:rsidRPr="00663726">
        <w:rPr>
          <w:rFonts w:ascii="Times New Roman" w:hAnsi="Times New Roman" w:cs="Times New Roman"/>
          <w:color w:val="000000"/>
        </w:rPr>
        <w:t xml:space="preserve">In addition to numerous reference to the right to development, the </w:t>
      </w:r>
      <w:r w:rsidR="00663726" w:rsidRPr="00663726">
        <w:rPr>
          <w:rFonts w:ascii="Times New Roman" w:hAnsi="Times New Roman" w:cs="Times New Roman"/>
        </w:rPr>
        <w:t>heads of state agreed to “Urge the UN human rights machinery to ensure the operationalization of the right to development as a priority, including through the elaboration of a Convention on the Right to Development by the relevant machinery, taking into account the recommendations of relevant initiatives. [and to] Propose and work towards the convening of a United Nations-sponsored High-Level International Conference on the Right to Development.</w:t>
      </w:r>
      <w:r w:rsidR="00663726">
        <w:rPr>
          <w:rFonts w:ascii="Times New Roman" w:hAnsi="Times New Roman" w:cs="Times New Roman"/>
        </w:rPr>
        <w:t>”</w:t>
      </w:r>
      <w:r w:rsidR="00663726" w:rsidRPr="00663726">
        <w:rPr>
          <w:rStyle w:val="FootnoteReference"/>
          <w:rFonts w:ascii="Times New Roman" w:hAnsi="Times New Roman" w:cs="Times New Roman"/>
        </w:rPr>
        <w:footnoteReference w:id="65"/>
      </w:r>
    </w:p>
    <w:p w14:paraId="03C0D854" w14:textId="4B4A758F" w:rsidR="00255722" w:rsidRPr="001915D5" w:rsidRDefault="00344138" w:rsidP="00787333">
      <w:pPr>
        <w:spacing w:before="120" w:after="120"/>
        <w:ind w:firstLine="720"/>
        <w:jc w:val="both"/>
        <w:rPr>
          <w:rFonts w:ascii="Times New Roman" w:hAnsi="Times New Roman" w:cs="Times New Roman"/>
        </w:rPr>
      </w:pPr>
      <w:r w:rsidRPr="001915D5">
        <w:rPr>
          <w:rFonts w:ascii="Times New Roman" w:hAnsi="Times New Roman" w:cs="Times New Roman"/>
          <w:color w:val="000000"/>
        </w:rPr>
        <w:t>The EU, the US, Canada, Japan and others</w:t>
      </w:r>
      <w:r w:rsidR="00567158" w:rsidRPr="001915D5">
        <w:rPr>
          <w:rFonts w:ascii="Times New Roman" w:hAnsi="Times New Roman" w:cs="Times New Roman"/>
          <w:color w:val="000000"/>
        </w:rPr>
        <w:t xml:space="preserve"> numbering 50 who have opposed resolutions mentioning a treaty,</w:t>
      </w:r>
      <w:r w:rsidRPr="001915D5">
        <w:rPr>
          <w:rFonts w:ascii="Times New Roman" w:hAnsi="Times New Roman" w:cs="Times New Roman"/>
          <w:color w:val="000000"/>
        </w:rPr>
        <w:t xml:space="preserve"> have </w:t>
      </w:r>
      <w:r w:rsidR="00666A73" w:rsidRPr="001915D5">
        <w:rPr>
          <w:rFonts w:ascii="Times New Roman" w:hAnsi="Times New Roman" w:cs="Times New Roman"/>
          <w:color w:val="000000"/>
        </w:rPr>
        <w:t xml:space="preserve">been consistently and </w:t>
      </w:r>
      <w:r w:rsidRPr="001915D5">
        <w:rPr>
          <w:rFonts w:ascii="Times New Roman" w:hAnsi="Times New Roman" w:cs="Times New Roman"/>
          <w:color w:val="000000"/>
        </w:rPr>
        <w:t>strong</w:t>
      </w:r>
      <w:r w:rsidR="00666A73" w:rsidRPr="001915D5">
        <w:rPr>
          <w:rFonts w:ascii="Times New Roman" w:hAnsi="Times New Roman" w:cs="Times New Roman"/>
          <w:color w:val="000000"/>
        </w:rPr>
        <w:t>ly</w:t>
      </w:r>
      <w:r w:rsidRPr="001915D5">
        <w:rPr>
          <w:rFonts w:ascii="Times New Roman" w:hAnsi="Times New Roman" w:cs="Times New Roman"/>
          <w:color w:val="000000"/>
        </w:rPr>
        <w:t xml:space="preserve"> oppos</w:t>
      </w:r>
      <w:r w:rsidR="00666A73" w:rsidRPr="001915D5">
        <w:rPr>
          <w:rFonts w:ascii="Times New Roman" w:hAnsi="Times New Roman" w:cs="Times New Roman"/>
          <w:color w:val="000000"/>
        </w:rPr>
        <w:t>ed</w:t>
      </w:r>
      <w:r w:rsidRPr="001915D5">
        <w:rPr>
          <w:rFonts w:ascii="Times New Roman" w:hAnsi="Times New Roman" w:cs="Times New Roman"/>
          <w:color w:val="000000"/>
        </w:rPr>
        <w:t xml:space="preserve"> to </w:t>
      </w:r>
      <w:r w:rsidR="00666A73" w:rsidRPr="001915D5">
        <w:rPr>
          <w:rFonts w:ascii="Times New Roman" w:hAnsi="Times New Roman" w:cs="Times New Roman"/>
          <w:color w:val="000000"/>
        </w:rPr>
        <w:t>any commitment beyond the vague language of Council resolutions stating</w:t>
      </w:r>
      <w:r w:rsidRPr="001915D5">
        <w:rPr>
          <w:rFonts w:ascii="Times New Roman" w:hAnsi="Times New Roman" w:cs="Times New Roman"/>
          <w:color w:val="000000"/>
        </w:rPr>
        <w:t xml:space="preserve"> that the process “could evolve into a basis for consideration of an international legal standard of a binding nature, through a collabo</w:t>
      </w:r>
      <w:r w:rsidR="00666A73" w:rsidRPr="001915D5">
        <w:rPr>
          <w:rFonts w:ascii="Times New Roman" w:hAnsi="Times New Roman" w:cs="Times New Roman"/>
          <w:color w:val="000000"/>
        </w:rPr>
        <w:t>rative process of engagement.”</w:t>
      </w:r>
      <w:r w:rsidR="00666A73" w:rsidRPr="001915D5">
        <w:rPr>
          <w:rStyle w:val="FootnoteReference"/>
          <w:rFonts w:ascii="Times New Roman" w:hAnsi="Times New Roman" w:cs="Times New Roman"/>
          <w:color w:val="000000"/>
        </w:rPr>
        <w:footnoteReference w:id="66"/>
      </w:r>
      <w:r w:rsidRPr="001915D5">
        <w:rPr>
          <w:rFonts w:ascii="Times New Roman" w:hAnsi="Times New Roman" w:cs="Times New Roman"/>
          <w:color w:val="000000"/>
        </w:rPr>
        <w:t xml:space="preserve"> </w:t>
      </w:r>
      <w:r w:rsidR="003E1B4B" w:rsidRPr="001915D5">
        <w:rPr>
          <w:rFonts w:ascii="Times New Roman" w:hAnsi="Times New Roman" w:cs="Times New Roman"/>
          <w:color w:val="000000"/>
        </w:rPr>
        <w:t xml:space="preserve"> </w:t>
      </w:r>
    </w:p>
    <w:p w14:paraId="3F13A04D" w14:textId="2C231BC4" w:rsidR="00344138" w:rsidRDefault="009632AC" w:rsidP="00787333">
      <w:pPr>
        <w:spacing w:before="120" w:after="120"/>
        <w:ind w:firstLine="720"/>
        <w:jc w:val="both"/>
        <w:rPr>
          <w:rFonts w:ascii="Times New Roman" w:hAnsi="Times New Roman" w:cs="Times New Roman"/>
          <w:color w:val="000000"/>
        </w:rPr>
      </w:pPr>
      <w:r w:rsidRPr="001915D5">
        <w:rPr>
          <w:rFonts w:ascii="Times New Roman" w:hAnsi="Times New Roman" w:cs="Times New Roman"/>
          <w:color w:val="000000"/>
        </w:rPr>
        <w:t xml:space="preserve">The debate is unnecessarily polarized by the </w:t>
      </w:r>
      <w:r w:rsidR="009D7252">
        <w:rPr>
          <w:rFonts w:ascii="Times New Roman" w:hAnsi="Times New Roman" w:cs="Times New Roman"/>
          <w:color w:val="000000"/>
        </w:rPr>
        <w:t xml:space="preserve">unproductive confining it to the </w:t>
      </w:r>
      <w:r w:rsidR="00C47CDD" w:rsidRPr="001915D5">
        <w:rPr>
          <w:rFonts w:ascii="Times New Roman" w:hAnsi="Times New Roman" w:cs="Times New Roman"/>
          <w:color w:val="000000"/>
        </w:rPr>
        <w:t xml:space="preserve">Manichaean choice between a </w:t>
      </w:r>
      <w:r w:rsidR="009D7252">
        <w:rPr>
          <w:rFonts w:ascii="Times New Roman" w:hAnsi="Times New Roman" w:cs="Times New Roman"/>
          <w:color w:val="000000"/>
        </w:rPr>
        <w:t xml:space="preserve">legally binding </w:t>
      </w:r>
      <w:r w:rsidR="00C47CDD" w:rsidRPr="001915D5">
        <w:rPr>
          <w:rFonts w:ascii="Times New Roman" w:hAnsi="Times New Roman" w:cs="Times New Roman"/>
          <w:color w:val="000000"/>
        </w:rPr>
        <w:t xml:space="preserve">treaty or no treaty.  In fact, </w:t>
      </w:r>
      <w:r w:rsidR="00344138" w:rsidRPr="001915D5">
        <w:rPr>
          <w:rFonts w:ascii="Times New Roman" w:hAnsi="Times New Roman" w:cs="Times New Roman"/>
          <w:color w:val="000000"/>
        </w:rPr>
        <w:t xml:space="preserve">existing treaty regimes </w:t>
      </w:r>
      <w:r w:rsidR="00C47CDD" w:rsidRPr="001915D5">
        <w:rPr>
          <w:rFonts w:ascii="Times New Roman" w:hAnsi="Times New Roman" w:cs="Times New Roman"/>
          <w:color w:val="000000"/>
        </w:rPr>
        <w:t>already</w:t>
      </w:r>
      <w:r w:rsidR="00344138" w:rsidRPr="001915D5">
        <w:rPr>
          <w:rFonts w:ascii="Times New Roman" w:hAnsi="Times New Roman" w:cs="Times New Roman"/>
          <w:color w:val="000000"/>
        </w:rPr>
        <w:t xml:space="preserve"> accommodate right to development issues within their l</w:t>
      </w:r>
      <w:r w:rsidR="00C47CDD" w:rsidRPr="001915D5">
        <w:rPr>
          <w:rFonts w:ascii="Times New Roman" w:hAnsi="Times New Roman" w:cs="Times New Roman"/>
          <w:color w:val="000000"/>
        </w:rPr>
        <w:t>egal and institutional settings. Other norm-setting instrument are u</w:t>
      </w:r>
      <w:r w:rsidR="00344138" w:rsidRPr="001915D5">
        <w:rPr>
          <w:rFonts w:ascii="Times New Roman" w:hAnsi="Times New Roman" w:cs="Times New Roman"/>
          <w:color w:val="000000"/>
        </w:rPr>
        <w:t xml:space="preserve">sed in the United Nations system, such as guidelines, codes of conduct or practice notes, </w:t>
      </w:r>
      <w:r w:rsidR="00C47CDD" w:rsidRPr="001915D5">
        <w:rPr>
          <w:rFonts w:ascii="Times New Roman" w:hAnsi="Times New Roman" w:cs="Times New Roman"/>
          <w:color w:val="000000"/>
        </w:rPr>
        <w:t xml:space="preserve">which could be </w:t>
      </w:r>
      <w:r w:rsidR="009D7252">
        <w:rPr>
          <w:rFonts w:ascii="Times New Roman" w:hAnsi="Times New Roman" w:cs="Times New Roman"/>
          <w:color w:val="000000"/>
        </w:rPr>
        <w:t>used to alter proactive to conform to the right to development</w:t>
      </w:r>
      <w:r w:rsidR="00C47CDD" w:rsidRPr="001915D5">
        <w:rPr>
          <w:rFonts w:ascii="Times New Roman" w:hAnsi="Times New Roman" w:cs="Times New Roman"/>
          <w:color w:val="000000"/>
        </w:rPr>
        <w:t>. A range of international instruments could reinforce the commitments to the right to development, such as multi-stakeholder agreements and a framework convention.</w:t>
      </w:r>
      <w:r w:rsidR="009C6C06" w:rsidRPr="001915D5">
        <w:rPr>
          <w:rStyle w:val="FootnoteReference"/>
          <w:rFonts w:ascii="Times New Roman" w:hAnsi="Times New Roman" w:cs="Times New Roman"/>
          <w:color w:val="000000"/>
        </w:rPr>
        <w:footnoteReference w:id="67"/>
      </w:r>
      <w:r w:rsidR="00C47CDD" w:rsidRPr="001915D5">
        <w:rPr>
          <w:rFonts w:ascii="Times New Roman" w:hAnsi="Times New Roman" w:cs="Times New Roman"/>
          <w:color w:val="000000"/>
        </w:rPr>
        <w:t xml:space="preserve"> </w:t>
      </w:r>
      <w:r w:rsidR="006537D8" w:rsidRPr="001915D5">
        <w:rPr>
          <w:rFonts w:ascii="Times New Roman" w:hAnsi="Times New Roman" w:cs="Times New Roman"/>
          <w:color w:val="000000"/>
        </w:rPr>
        <w:t>Language for a general treaty has been proposed.</w:t>
      </w:r>
      <w:r w:rsidR="006537D8" w:rsidRPr="001915D5">
        <w:rPr>
          <w:rStyle w:val="FootnoteReference"/>
          <w:rFonts w:ascii="Times New Roman" w:hAnsi="Times New Roman" w:cs="Times New Roman"/>
          <w:color w:val="000000"/>
        </w:rPr>
        <w:footnoteReference w:id="68"/>
      </w:r>
      <w:r w:rsidR="006537D8" w:rsidRPr="001915D5">
        <w:rPr>
          <w:rFonts w:ascii="Times New Roman" w:hAnsi="Times New Roman" w:cs="Times New Roman"/>
          <w:color w:val="000000"/>
        </w:rPr>
        <w:t xml:space="preserve"> </w:t>
      </w:r>
      <w:r w:rsidR="00C47CDD" w:rsidRPr="001915D5">
        <w:rPr>
          <w:rFonts w:ascii="Times New Roman" w:hAnsi="Times New Roman" w:cs="Times New Roman"/>
          <w:color w:val="000000"/>
        </w:rPr>
        <w:t xml:space="preserve">The task force did not take a position on how best to put into practice a comprehensive and coherent set of </w:t>
      </w:r>
      <w:r w:rsidR="00AA180D" w:rsidRPr="001915D5">
        <w:rPr>
          <w:rFonts w:ascii="Times New Roman" w:hAnsi="Times New Roman" w:cs="Times New Roman"/>
          <w:color w:val="000000"/>
        </w:rPr>
        <w:t>standards,</w:t>
      </w:r>
      <w:r w:rsidR="00C47CDD" w:rsidRPr="001915D5">
        <w:rPr>
          <w:rFonts w:ascii="Times New Roman" w:hAnsi="Times New Roman" w:cs="Times New Roman"/>
          <w:color w:val="000000"/>
        </w:rPr>
        <w:t xml:space="preserve"> as it was acutely aware of </w:t>
      </w:r>
      <w:r w:rsidR="00344138" w:rsidRPr="001915D5">
        <w:rPr>
          <w:rFonts w:ascii="Times New Roman" w:hAnsi="Times New Roman" w:cs="Times New Roman"/>
          <w:color w:val="000000"/>
        </w:rPr>
        <w:t xml:space="preserve">the political obstacles </w:t>
      </w:r>
      <w:r w:rsidR="00C47CDD" w:rsidRPr="001915D5">
        <w:rPr>
          <w:rFonts w:ascii="Times New Roman" w:hAnsi="Times New Roman" w:cs="Times New Roman"/>
          <w:color w:val="000000"/>
        </w:rPr>
        <w:t>to</w:t>
      </w:r>
      <w:r w:rsidR="00344138" w:rsidRPr="001915D5">
        <w:rPr>
          <w:rFonts w:ascii="Times New Roman" w:hAnsi="Times New Roman" w:cs="Times New Roman"/>
          <w:color w:val="000000"/>
        </w:rPr>
        <w:t xml:space="preserve"> any conclusion regarding a legally binding instrument.</w:t>
      </w:r>
      <w:r w:rsidR="00C47CDD" w:rsidRPr="001915D5">
        <w:rPr>
          <w:rFonts w:ascii="Times New Roman" w:hAnsi="Times New Roman" w:cs="Times New Roman"/>
          <w:color w:val="000000"/>
        </w:rPr>
        <w:t xml:space="preserve"> I</w:t>
      </w:r>
      <w:r w:rsidR="006537D8" w:rsidRPr="001915D5">
        <w:rPr>
          <w:rFonts w:ascii="Times New Roman" w:hAnsi="Times New Roman" w:cs="Times New Roman"/>
          <w:color w:val="000000"/>
        </w:rPr>
        <w:t>t</w:t>
      </w:r>
      <w:r w:rsidR="00C47CDD" w:rsidRPr="001915D5">
        <w:rPr>
          <w:rFonts w:ascii="Times New Roman" w:hAnsi="Times New Roman" w:cs="Times New Roman"/>
          <w:color w:val="000000"/>
        </w:rPr>
        <w:t xml:space="preserve">s members did join a </w:t>
      </w:r>
      <w:r w:rsidR="00622963" w:rsidRPr="001915D5">
        <w:rPr>
          <w:rFonts w:ascii="Times New Roman" w:hAnsi="Times New Roman" w:cs="Times New Roman"/>
          <w:color w:val="000000"/>
        </w:rPr>
        <w:t>group of prominent international lawyers to assess the advantages and disadvantages of the full range of international legal processes that could be employed.</w:t>
      </w:r>
      <w:r w:rsidR="00622963" w:rsidRPr="001915D5">
        <w:rPr>
          <w:rStyle w:val="FootnoteReference"/>
          <w:rFonts w:ascii="Times New Roman" w:hAnsi="Times New Roman" w:cs="Times New Roman"/>
          <w:color w:val="000000"/>
        </w:rPr>
        <w:footnoteReference w:id="69"/>
      </w:r>
      <w:r w:rsidR="00AA180D" w:rsidRPr="001915D5">
        <w:rPr>
          <w:rFonts w:ascii="Times New Roman" w:hAnsi="Times New Roman" w:cs="Times New Roman"/>
          <w:color w:val="000000"/>
        </w:rPr>
        <w:t xml:space="preserve"> </w:t>
      </w:r>
    </w:p>
    <w:p w14:paraId="59ECFE9A" w14:textId="785F42F4" w:rsidR="009D7252" w:rsidRPr="001915D5" w:rsidRDefault="009D7252" w:rsidP="00787333">
      <w:pPr>
        <w:spacing w:before="120" w:after="120"/>
        <w:ind w:firstLine="720"/>
        <w:jc w:val="both"/>
        <w:rPr>
          <w:rFonts w:ascii="Times New Roman" w:hAnsi="Times New Roman" w:cs="Times New Roman"/>
          <w:color w:val="000000"/>
        </w:rPr>
      </w:pPr>
      <w:r>
        <w:rPr>
          <w:rFonts w:ascii="Times New Roman" w:hAnsi="Times New Roman" w:cs="Times New Roman"/>
          <w:color w:val="000000"/>
        </w:rPr>
        <w:t xml:space="preserve">The NAM position insisting on a treaty appears to be a proxy for </w:t>
      </w:r>
      <w:r w:rsidR="00C61C02">
        <w:rPr>
          <w:rFonts w:ascii="Times New Roman" w:hAnsi="Times New Roman" w:cs="Times New Roman"/>
          <w:color w:val="000000"/>
        </w:rPr>
        <w:t>a desire to achieve</w:t>
      </w:r>
      <w:r w:rsidR="002C1A0B" w:rsidRPr="002C1A0B">
        <w:rPr>
          <w:rFonts w:ascii="Times New Roman" w:hAnsi="Times New Roman" w:cs="Times New Roman"/>
          <w:color w:val="000000"/>
        </w:rPr>
        <w:t xml:space="preserve"> progress in “greater acceptance, operationalization and realisation of the right to development at the international level</w:t>
      </w:r>
      <w:r w:rsidR="002C1A0B">
        <w:rPr>
          <w:rFonts w:ascii="Times New Roman" w:hAnsi="Times New Roman" w:cs="Times New Roman"/>
          <w:color w:val="000000"/>
        </w:rPr>
        <w:t>.</w:t>
      </w:r>
      <w:r w:rsidR="002C1A0B" w:rsidRPr="002C1A0B">
        <w:rPr>
          <w:rFonts w:ascii="Times New Roman" w:hAnsi="Times New Roman" w:cs="Times New Roman"/>
          <w:color w:val="000000"/>
        </w:rPr>
        <w:t>”</w:t>
      </w:r>
      <w:r w:rsidR="002C1A0B" w:rsidRPr="002C1A0B">
        <w:rPr>
          <w:color w:val="000000"/>
          <w:vertAlign w:val="superscript"/>
        </w:rPr>
        <w:footnoteReference w:id="70"/>
      </w:r>
      <w:r w:rsidR="002C1A0B">
        <w:rPr>
          <w:rFonts w:ascii="Times New Roman" w:hAnsi="Times New Roman" w:cs="Times New Roman"/>
          <w:color w:val="000000"/>
        </w:rPr>
        <w:t xml:space="preserve"> If the treaty route toward that objective were followed and the text balanced that national and international dimensions, it is not certain how many NAM countries would ratify. The debate is polarized but </w:t>
      </w:r>
      <w:r w:rsidR="00C61C02">
        <w:rPr>
          <w:rFonts w:ascii="Times New Roman" w:hAnsi="Times New Roman" w:cs="Times New Roman"/>
          <w:color w:val="000000"/>
        </w:rPr>
        <w:t>the underlying need for the international community to adopt ways and means of escaping from “political theatre” and affecting practice does not depend on the adoption of a formal treaty.</w:t>
      </w:r>
    </w:p>
    <w:p w14:paraId="10C2346D" w14:textId="6FD11192" w:rsidR="00AB4988" w:rsidRPr="00AB4988" w:rsidRDefault="00AB4988" w:rsidP="00787333">
      <w:pPr>
        <w:pStyle w:val="Heading1"/>
        <w:jc w:val="both"/>
        <w:rPr>
          <w:rFonts w:ascii="Times New Roman" w:hAnsi="Times New Roman" w:cs="Times New Roman"/>
          <w:color w:val="auto"/>
          <w:sz w:val="28"/>
          <w:szCs w:val="28"/>
        </w:rPr>
      </w:pPr>
      <w:bookmarkStart w:id="15" w:name="_Toc294199183"/>
      <w:r>
        <w:rPr>
          <w:rFonts w:ascii="Times New Roman" w:hAnsi="Times New Roman" w:cs="Times New Roman"/>
          <w:color w:val="auto"/>
          <w:sz w:val="28"/>
          <w:szCs w:val="28"/>
        </w:rPr>
        <w:t xml:space="preserve">IV. </w:t>
      </w:r>
      <w:r w:rsidRPr="00AB4988">
        <w:rPr>
          <w:rFonts w:ascii="Times New Roman" w:hAnsi="Times New Roman" w:cs="Times New Roman"/>
          <w:color w:val="auto"/>
          <w:sz w:val="28"/>
          <w:szCs w:val="28"/>
        </w:rPr>
        <w:t>Conclusion: Prospect</w:t>
      </w:r>
      <w:r w:rsidR="00A0626D">
        <w:rPr>
          <w:rFonts w:ascii="Times New Roman" w:hAnsi="Times New Roman" w:cs="Times New Roman"/>
          <w:color w:val="auto"/>
          <w:sz w:val="28"/>
          <w:szCs w:val="28"/>
        </w:rPr>
        <w:t>s</w:t>
      </w:r>
      <w:r w:rsidRPr="00AB4988">
        <w:rPr>
          <w:rFonts w:ascii="Times New Roman" w:hAnsi="Times New Roman" w:cs="Times New Roman"/>
          <w:color w:val="auto"/>
          <w:sz w:val="28"/>
          <w:szCs w:val="28"/>
        </w:rPr>
        <w:t xml:space="preserve"> for the future</w:t>
      </w:r>
      <w:bookmarkEnd w:id="15"/>
    </w:p>
    <w:p w14:paraId="21174349" w14:textId="2A4B7481" w:rsidR="00C41132" w:rsidRDefault="00976A29" w:rsidP="00787333">
      <w:pPr>
        <w:ind w:firstLine="720"/>
        <w:jc w:val="both"/>
        <w:rPr>
          <w:rFonts w:ascii="Times New Roman" w:eastAsia="Cambria" w:hAnsi="Times New Roman" w:cs="Times New Roman"/>
          <w:lang w:eastAsia="en-US"/>
        </w:rPr>
      </w:pPr>
      <w:r>
        <w:rPr>
          <w:rFonts w:ascii="Times New Roman" w:eastAsia="Cambria" w:hAnsi="Times New Roman" w:cs="Times New Roman"/>
          <w:lang w:eastAsia="en-US"/>
        </w:rPr>
        <w:t>T</w:t>
      </w:r>
      <w:r w:rsidRPr="00DA6763">
        <w:rPr>
          <w:rFonts w:ascii="Times New Roman" w:eastAsia="Cambria" w:hAnsi="Times New Roman" w:cs="Times New Roman"/>
          <w:lang w:eastAsia="en-US"/>
        </w:rPr>
        <w:t xml:space="preserve">he emergence of the right </w:t>
      </w:r>
      <w:r>
        <w:rPr>
          <w:rFonts w:ascii="Times New Roman" w:eastAsia="Cambria" w:hAnsi="Times New Roman" w:cs="Times New Roman"/>
          <w:lang w:eastAsia="en-US"/>
        </w:rPr>
        <w:t>to development in</w:t>
      </w:r>
      <w:r w:rsidRPr="00DA6763">
        <w:rPr>
          <w:rFonts w:ascii="Times New Roman" w:eastAsia="Cambria" w:hAnsi="Times New Roman" w:cs="Times New Roman"/>
          <w:lang w:eastAsia="en-US"/>
        </w:rPr>
        <w:t xml:space="preserve"> human rights diplomacy,</w:t>
      </w:r>
      <w:r>
        <w:rPr>
          <w:rFonts w:ascii="Times New Roman" w:eastAsia="Cambria" w:hAnsi="Times New Roman" w:cs="Times New Roman"/>
          <w:lang w:eastAsia="en-US"/>
        </w:rPr>
        <w:t xml:space="preserve"> as we hope the review of the drafting of the Declaration and subsequent negotiations has shown, offers lessons in the law and politics of human rights and development. All government</w:t>
      </w:r>
      <w:r w:rsidR="0034235B">
        <w:rPr>
          <w:rFonts w:ascii="Times New Roman" w:eastAsia="Cambria" w:hAnsi="Times New Roman" w:cs="Times New Roman"/>
          <w:lang w:eastAsia="en-US"/>
        </w:rPr>
        <w:t>s</w:t>
      </w:r>
      <w:r>
        <w:rPr>
          <w:rFonts w:ascii="Times New Roman" w:eastAsia="Cambria" w:hAnsi="Times New Roman" w:cs="Times New Roman"/>
          <w:lang w:eastAsia="en-US"/>
        </w:rPr>
        <w:t xml:space="preserve"> accept that these two goals of international order are interrelated and most see the right to development as a conceptual and even practical tool for clarifying that interrelationship. </w:t>
      </w:r>
      <w:r w:rsidRPr="00DA6763">
        <w:rPr>
          <w:rFonts w:ascii="Times New Roman" w:eastAsia="Cambria" w:hAnsi="Times New Roman" w:cs="Times New Roman"/>
          <w:lang w:eastAsia="en-US"/>
        </w:rPr>
        <w:t xml:space="preserve"> </w:t>
      </w:r>
      <w:r w:rsidR="00C41132">
        <w:rPr>
          <w:rFonts w:ascii="Times New Roman" w:eastAsia="Cambria" w:hAnsi="Times New Roman" w:cs="Times New Roman"/>
          <w:lang w:eastAsia="en-US"/>
        </w:rPr>
        <w:t>As the articulation of mutual obligations moves from the abstract to the specific—notably through the efforts of the Independent Expert and the High level task force—the obstacles to progress in terms of</w:t>
      </w:r>
      <w:r w:rsidRPr="00DA6763">
        <w:rPr>
          <w:rFonts w:ascii="Times New Roman" w:eastAsia="Cambria" w:hAnsi="Times New Roman" w:cs="Times New Roman"/>
          <w:lang w:eastAsia="en-US"/>
        </w:rPr>
        <w:t xml:space="preserve"> impact on development practice</w:t>
      </w:r>
      <w:r w:rsidR="00C41132">
        <w:rPr>
          <w:rFonts w:ascii="Times New Roman" w:eastAsia="Cambria" w:hAnsi="Times New Roman" w:cs="Times New Roman"/>
          <w:lang w:eastAsia="en-US"/>
        </w:rPr>
        <w:t xml:space="preserve"> become apparent.  </w:t>
      </w:r>
    </w:p>
    <w:p w14:paraId="4D254F95" w14:textId="4EDAF423" w:rsidR="0033541B" w:rsidRDefault="00C41132" w:rsidP="00787333">
      <w:pPr>
        <w:spacing w:before="120" w:after="120"/>
        <w:ind w:firstLine="720"/>
        <w:jc w:val="both"/>
        <w:rPr>
          <w:rFonts w:ascii="Times New Roman" w:eastAsia="Cambria" w:hAnsi="Times New Roman" w:cs="Times New Roman"/>
          <w:lang w:eastAsia="en-US"/>
        </w:rPr>
      </w:pPr>
      <w:r>
        <w:rPr>
          <w:rFonts w:ascii="Times New Roman" w:eastAsia="Cambria" w:hAnsi="Times New Roman" w:cs="Times New Roman"/>
          <w:lang w:eastAsia="en-US"/>
        </w:rPr>
        <w:t>We explored three structural and three superficial obstacles. The deeper political divisions we reviewed relate to aid effectiveness</w:t>
      </w:r>
      <w:r w:rsidR="006B6922">
        <w:rPr>
          <w:rFonts w:ascii="Times New Roman" w:eastAsia="Cambria" w:hAnsi="Times New Roman" w:cs="Times New Roman"/>
          <w:lang w:eastAsia="en-US"/>
        </w:rPr>
        <w:t xml:space="preserve"> and national ownership, trade and investment, and </w:t>
      </w:r>
      <w:r w:rsidR="0033541B">
        <w:rPr>
          <w:rFonts w:ascii="Times New Roman" w:eastAsia="Cambria" w:hAnsi="Times New Roman" w:cs="Times New Roman"/>
          <w:lang w:eastAsia="en-US"/>
        </w:rPr>
        <w:t xml:space="preserve">lack of policy coherence and </w:t>
      </w:r>
      <w:r w:rsidR="006B6922">
        <w:rPr>
          <w:rFonts w:ascii="Times New Roman" w:eastAsia="Cambria" w:hAnsi="Times New Roman" w:cs="Times New Roman"/>
          <w:lang w:eastAsia="en-US"/>
        </w:rPr>
        <w:t xml:space="preserve">incentives to take practical steps.  </w:t>
      </w:r>
      <w:r w:rsidR="0033541B">
        <w:rPr>
          <w:rFonts w:ascii="Times New Roman" w:eastAsia="Cambria" w:hAnsi="Times New Roman" w:cs="Times New Roman"/>
          <w:lang w:eastAsia="en-US"/>
        </w:rPr>
        <w:t xml:space="preserve">The superficial obstacles </w:t>
      </w:r>
      <w:r w:rsidR="0033541B">
        <w:rPr>
          <w:rFonts w:ascii="Times New Roman" w:hAnsi="Times New Roman" w:cs="Times New Roman"/>
          <w:color w:val="000000"/>
        </w:rPr>
        <w:t xml:space="preserve">are the claimed indeterminacy of the norm, the denunciation of indicators, and the clamoring for a treaty. </w:t>
      </w:r>
    </w:p>
    <w:p w14:paraId="0561FFA9" w14:textId="2E1C4847" w:rsidR="00AB4988" w:rsidRDefault="0033541B" w:rsidP="00787333">
      <w:pPr>
        <w:ind w:firstLine="720"/>
        <w:jc w:val="both"/>
        <w:rPr>
          <w:rFonts w:ascii="Times New Roman" w:hAnsi="Times New Roman" w:cs="Times New Roman"/>
          <w:color w:val="000000"/>
        </w:rPr>
      </w:pPr>
      <w:r>
        <w:rPr>
          <w:rFonts w:ascii="Times New Roman" w:eastAsia="Cambria" w:hAnsi="Times New Roman" w:cs="Times New Roman"/>
          <w:lang w:eastAsia="en-US"/>
        </w:rPr>
        <w:t>T</w:t>
      </w:r>
      <w:r w:rsidR="00976A29" w:rsidRPr="00DA6763">
        <w:rPr>
          <w:rFonts w:ascii="Times New Roman" w:eastAsia="Cambria" w:hAnsi="Times New Roman" w:cs="Times New Roman"/>
          <w:lang w:eastAsia="en-US"/>
        </w:rPr>
        <w:t xml:space="preserve">he prospects for breaking out of the current stalemate </w:t>
      </w:r>
      <w:r w:rsidR="00A0626D">
        <w:rPr>
          <w:rFonts w:ascii="Times New Roman" w:eastAsia="Cambria" w:hAnsi="Times New Roman" w:cs="Times New Roman"/>
          <w:lang w:eastAsia="en-US"/>
        </w:rPr>
        <w:t>are bleak, at least in the short term</w:t>
      </w:r>
      <w:r w:rsidR="00D43D60">
        <w:rPr>
          <w:rFonts w:ascii="Times New Roman" w:eastAsia="Cambria" w:hAnsi="Times New Roman" w:cs="Times New Roman"/>
          <w:lang w:eastAsia="en-US"/>
        </w:rPr>
        <w:t xml:space="preserve"> </w:t>
      </w:r>
      <w:r w:rsidR="00976A29" w:rsidRPr="00DA6763">
        <w:rPr>
          <w:rFonts w:ascii="Times New Roman" w:eastAsia="Cambria" w:hAnsi="Times New Roman" w:cs="Times New Roman"/>
          <w:lang w:eastAsia="en-US"/>
        </w:rPr>
        <w:t xml:space="preserve">and the significance of this issue for the </w:t>
      </w:r>
      <w:r w:rsidR="00976A29">
        <w:rPr>
          <w:rFonts w:ascii="Times New Roman" w:eastAsia="Cambria" w:hAnsi="Times New Roman" w:cs="Times New Roman"/>
          <w:lang w:eastAsia="en-US"/>
        </w:rPr>
        <w:t xml:space="preserve">future of the </w:t>
      </w:r>
      <w:r w:rsidR="00976A29" w:rsidRPr="00DA6763">
        <w:rPr>
          <w:rFonts w:ascii="Times New Roman" w:eastAsia="Cambria" w:hAnsi="Times New Roman" w:cs="Times New Roman"/>
          <w:lang w:eastAsia="en-US"/>
        </w:rPr>
        <w:t>relation between human rights and development.</w:t>
      </w:r>
      <w:r w:rsidR="00976A29">
        <w:rPr>
          <w:rFonts w:ascii="Times New Roman" w:eastAsia="Cambria" w:hAnsi="Times New Roman" w:cs="Times New Roman"/>
          <w:lang w:eastAsia="en-US"/>
        </w:rPr>
        <w:t xml:space="preserve"> </w:t>
      </w:r>
      <w:r w:rsidR="00AB4988" w:rsidRPr="00AB4988">
        <w:rPr>
          <w:rFonts w:ascii="Times New Roman" w:hAnsi="Times New Roman" w:cs="Times New Roman"/>
          <w:color w:val="000000"/>
        </w:rPr>
        <w:t>It is easier to affirm their mutually reinforcing nature in principle, as reaffirmed in numerous UN resolutions, than to apply this principle to decisions of policy and resource allocation, which is the purview of planners and implementers for whom development implies establishing policy priorities and addressing trade-offs in resource allocations and benefits, intra- and inter-temporally. Thus, the overarching le</w:t>
      </w:r>
      <w:r w:rsidR="0034235B">
        <w:rPr>
          <w:rFonts w:ascii="Times New Roman" w:hAnsi="Times New Roman" w:cs="Times New Roman"/>
          <w:color w:val="000000"/>
        </w:rPr>
        <w:t>sson of this experience is that</w:t>
      </w:r>
      <w:r w:rsidR="00AB4988" w:rsidRPr="00AB4988">
        <w:rPr>
          <w:rFonts w:ascii="Times New Roman" w:hAnsi="Times New Roman" w:cs="Times New Roman"/>
          <w:color w:val="000000"/>
        </w:rPr>
        <w:t xml:space="preserve"> the right to development requires that these priorities be consistent with human rights, in policy, processes and outcomes. In an increasingly interdependent world, States and non-State actors help to shape these priorities and trade-offs, with the primary responsibility of meeting priorities and ensuring enjoyment of human rights remaining with States, through national policy and commitments under international arrangements.</w:t>
      </w:r>
    </w:p>
    <w:p w14:paraId="658D032D" w14:textId="77777777" w:rsidR="001915D5" w:rsidRPr="00AB4988" w:rsidRDefault="001915D5" w:rsidP="00787333">
      <w:pPr>
        <w:spacing w:before="120" w:after="120"/>
        <w:ind w:firstLine="720"/>
        <w:jc w:val="both"/>
        <w:rPr>
          <w:rFonts w:ascii="Times New Roman" w:hAnsi="Times New Roman" w:cs="Times New Roman"/>
          <w:color w:val="000000"/>
        </w:rPr>
      </w:pPr>
    </w:p>
    <w:p w14:paraId="7F9ECAD2" w14:textId="77777777" w:rsidR="00873797" w:rsidRPr="00DA6763" w:rsidRDefault="00873797" w:rsidP="00787333">
      <w:pPr>
        <w:spacing w:before="120" w:after="0"/>
        <w:ind w:firstLine="720"/>
        <w:jc w:val="both"/>
        <w:rPr>
          <w:rFonts w:ascii="Times New Roman" w:hAnsi="Times New Roman" w:cs="Times New Roman"/>
        </w:rPr>
      </w:pPr>
    </w:p>
    <w:sectPr w:rsidR="00873797" w:rsidRPr="00DA6763" w:rsidSect="0012078F">
      <w:headerReference w:type="even" r:id="rId8"/>
      <w:headerReference w:type="default" r:id="rId9"/>
      <w:pgSz w:w="11900" w:h="16840"/>
      <w:pgMar w:top="1440" w:right="128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8B9BA" w14:textId="77777777" w:rsidR="000D39DF" w:rsidRDefault="000D39DF" w:rsidP="005211C8">
      <w:pPr>
        <w:spacing w:after="0"/>
      </w:pPr>
      <w:r>
        <w:separator/>
      </w:r>
    </w:p>
  </w:endnote>
  <w:endnote w:type="continuationSeparator" w:id="0">
    <w:p w14:paraId="3C764BE2" w14:textId="77777777" w:rsidR="000D39DF" w:rsidRDefault="000D39DF" w:rsidP="00521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Futura Std Book">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OLIVEOIL">
    <w:altName w:val="Genev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42E82" w14:textId="77777777" w:rsidR="000D39DF" w:rsidRDefault="000D39DF" w:rsidP="005211C8">
      <w:pPr>
        <w:spacing w:after="0"/>
      </w:pPr>
      <w:r>
        <w:separator/>
      </w:r>
    </w:p>
  </w:footnote>
  <w:footnote w:type="continuationSeparator" w:id="0">
    <w:p w14:paraId="374022AD" w14:textId="77777777" w:rsidR="000D39DF" w:rsidRDefault="000D39DF" w:rsidP="005211C8">
      <w:pPr>
        <w:spacing w:after="0"/>
      </w:pPr>
      <w:r>
        <w:continuationSeparator/>
      </w:r>
    </w:p>
  </w:footnote>
  <w:footnote w:id="1">
    <w:p w14:paraId="12CD0CCE" w14:textId="1887BC31"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The bibliography of the OHCHR publication </w:t>
      </w:r>
      <w:r w:rsidRPr="00CA2255">
        <w:rPr>
          <w:rFonts w:ascii="Times New Roman" w:hAnsi="Times New Roman" w:cs="Times New Roman"/>
          <w:i/>
          <w:sz w:val="20"/>
          <w:szCs w:val="20"/>
        </w:rPr>
        <w:t>Realizing the Right to Development</w:t>
      </w:r>
      <w:r w:rsidRPr="00CA2255">
        <w:rPr>
          <w:rFonts w:ascii="Times New Roman" w:hAnsi="Times New Roman" w:cs="Times New Roman"/>
          <w:sz w:val="20"/>
          <w:szCs w:val="20"/>
        </w:rPr>
        <w:t xml:space="preserve"> covers some 30 pages, including nearly 150 entries on the historical context of the right. </w:t>
      </w:r>
      <w:r w:rsidRPr="00CA2255">
        <w:rPr>
          <w:rFonts w:ascii="Times New Roman" w:hAnsi="Times New Roman" w:cs="Times New Roman"/>
          <w:iCs/>
          <w:sz w:val="20"/>
          <w:szCs w:val="20"/>
        </w:rPr>
        <w:t>Office of the High Commissioner for Human Rights,</w:t>
      </w:r>
      <w:r w:rsidRPr="00CA2255">
        <w:rPr>
          <w:rFonts w:ascii="Times New Roman" w:hAnsi="Times New Roman" w:cs="Times New Roman"/>
          <w:i/>
          <w:iCs/>
          <w:sz w:val="20"/>
          <w:szCs w:val="20"/>
        </w:rPr>
        <w:t xml:space="preserve"> </w:t>
      </w:r>
      <w:r w:rsidRPr="00CA2255">
        <w:rPr>
          <w:rFonts w:ascii="Times New Roman" w:hAnsi="Times New Roman" w:cs="Times New Roman"/>
          <w:bCs/>
          <w:i/>
          <w:iCs/>
          <w:sz w:val="20"/>
          <w:szCs w:val="20"/>
        </w:rPr>
        <w:t>Realizing the Right to Development: Essays in Commemoration of 25 Years of the United Nations Declaration on the Right to Development</w:t>
      </w:r>
      <w:r w:rsidRPr="00CA2255">
        <w:rPr>
          <w:rFonts w:ascii="Times New Roman" w:hAnsi="Times New Roman" w:cs="Times New Roman"/>
          <w:bCs/>
          <w:iCs/>
          <w:sz w:val="20"/>
          <w:szCs w:val="20"/>
        </w:rPr>
        <w:t xml:space="preserve">, Geneva: OHCHR, 2013, </w:t>
      </w:r>
      <w:r w:rsidRPr="00CA2255">
        <w:rPr>
          <w:rFonts w:ascii="Times New Roman" w:hAnsi="Times New Roman" w:cs="Times New Roman"/>
          <w:color w:val="000000"/>
          <w:sz w:val="20"/>
          <w:szCs w:val="20"/>
        </w:rPr>
        <w:t>505-510.</w:t>
      </w:r>
      <w:r w:rsidRPr="00CA2255">
        <w:rPr>
          <w:rFonts w:ascii="Times New Roman" w:eastAsia="Verdana" w:hAnsi="Times New Roman" w:cs="Times New Roman"/>
          <w:sz w:val="20"/>
          <w:szCs w:val="20"/>
        </w:rPr>
        <w:t xml:space="preserve"> Among the major works are: Daniel Aguirre, </w:t>
      </w:r>
      <w:r w:rsidRPr="00CA2255">
        <w:rPr>
          <w:rFonts w:ascii="Times New Roman" w:eastAsia="Verdana" w:hAnsi="Times New Roman" w:cs="Times New Roman"/>
          <w:i/>
          <w:iCs/>
          <w:sz w:val="20"/>
          <w:szCs w:val="20"/>
        </w:rPr>
        <w:t>The Human Right to Development in a Globalized World</w:t>
      </w:r>
      <w:r w:rsidRPr="00CA2255">
        <w:rPr>
          <w:rFonts w:ascii="Times New Roman" w:eastAsia="Verdana" w:hAnsi="Times New Roman" w:cs="Times New Roman"/>
          <w:sz w:val="20"/>
          <w:szCs w:val="20"/>
        </w:rPr>
        <w:t>, Aldershot, England: Ashgate, 2008; Philip Alston, “</w:t>
      </w:r>
      <w:r w:rsidRPr="00CA2255">
        <w:rPr>
          <w:rFonts w:ascii="Times New Roman" w:hAnsi="Times New Roman" w:cs="Times New Roman"/>
          <w:iCs/>
          <w:sz w:val="20"/>
          <w:szCs w:val="20"/>
        </w:rPr>
        <w:t>Making Space for New Human Rights: the Case of the Right to Development,”</w:t>
      </w:r>
      <w:r w:rsidRPr="00CA2255">
        <w:rPr>
          <w:rFonts w:ascii="Times New Roman" w:hAnsi="Times New Roman" w:cs="Times New Roman"/>
          <w:i/>
          <w:iCs/>
          <w:sz w:val="20"/>
          <w:szCs w:val="20"/>
        </w:rPr>
        <w:t xml:space="preserve"> </w:t>
      </w:r>
      <w:r w:rsidRPr="00CA2255">
        <w:rPr>
          <w:rFonts w:ascii="Times New Roman" w:hAnsi="Times New Roman" w:cs="Times New Roman"/>
          <w:i/>
          <w:sz w:val="20"/>
          <w:szCs w:val="20"/>
        </w:rPr>
        <w:t>Harvard Human Rights Yearbook</w:t>
      </w:r>
      <w:r w:rsidRPr="00CA2255">
        <w:rPr>
          <w:rFonts w:ascii="Times New Roman" w:hAnsi="Times New Roman" w:cs="Times New Roman"/>
          <w:sz w:val="20"/>
          <w:szCs w:val="20"/>
        </w:rPr>
        <w:t xml:space="preserve">, vol. 1 (1988), 3-40; </w:t>
      </w:r>
      <w:r w:rsidRPr="00CA2255">
        <w:rPr>
          <w:rFonts w:ascii="Times New Roman" w:eastAsia="Verdana" w:hAnsi="Times New Roman" w:cs="Times New Roman"/>
          <w:sz w:val="20"/>
          <w:szCs w:val="20"/>
        </w:rPr>
        <w:t xml:space="preserve">Bård-Anders Andreassen, “On the Normative Core of the Right to Development,” </w:t>
      </w:r>
      <w:r w:rsidRPr="00CA2255">
        <w:rPr>
          <w:rFonts w:ascii="Times New Roman" w:eastAsia="Verdana" w:hAnsi="Times New Roman" w:cs="Times New Roman"/>
          <w:i/>
          <w:iCs/>
          <w:sz w:val="20"/>
          <w:szCs w:val="20"/>
        </w:rPr>
        <w:t>Forum for Development Studies,</w:t>
      </w:r>
      <w:r w:rsidRPr="00CA2255">
        <w:rPr>
          <w:rFonts w:ascii="Times New Roman" w:eastAsia="Verdana" w:hAnsi="Times New Roman" w:cs="Times New Roman"/>
          <w:iCs/>
          <w:sz w:val="20"/>
          <w:szCs w:val="20"/>
        </w:rPr>
        <w:t xml:space="preserve"> No. 2</w:t>
      </w:r>
      <w:r w:rsidRPr="00CA2255">
        <w:rPr>
          <w:rFonts w:ascii="Times New Roman" w:eastAsia="Verdana" w:hAnsi="Times New Roman" w:cs="Times New Roman"/>
          <w:i/>
          <w:iCs/>
          <w:sz w:val="20"/>
          <w:szCs w:val="20"/>
        </w:rPr>
        <w:t xml:space="preserve"> </w:t>
      </w:r>
      <w:r w:rsidRPr="00CA2255">
        <w:rPr>
          <w:rFonts w:ascii="Times New Roman" w:eastAsia="Verdana" w:hAnsi="Times New Roman" w:cs="Times New Roman"/>
          <w:iCs/>
          <w:sz w:val="20"/>
          <w:szCs w:val="20"/>
        </w:rPr>
        <w:t xml:space="preserve">(1997), </w:t>
      </w:r>
      <w:r w:rsidRPr="00CA2255">
        <w:rPr>
          <w:rFonts w:ascii="Times New Roman" w:eastAsia="Verdana" w:hAnsi="Times New Roman" w:cs="Times New Roman"/>
          <w:sz w:val="20"/>
          <w:szCs w:val="20"/>
        </w:rPr>
        <w:t xml:space="preserve">179-194; </w:t>
      </w:r>
      <w:r w:rsidRPr="00CA2255">
        <w:rPr>
          <w:rFonts w:ascii="Times New Roman" w:hAnsi="Times New Roman" w:cs="Times New Roman"/>
          <w:sz w:val="20"/>
          <w:szCs w:val="20"/>
        </w:rPr>
        <w:t xml:space="preserve">Bård-Anders Andreassen and Stephen P. Marks, eds., </w:t>
      </w:r>
      <w:r w:rsidRPr="00CA2255">
        <w:rPr>
          <w:rFonts w:ascii="Times New Roman" w:eastAsia="Verdana" w:hAnsi="Times New Roman" w:cs="Times New Roman"/>
          <w:i/>
          <w:iCs/>
          <w:sz w:val="20"/>
          <w:szCs w:val="20"/>
        </w:rPr>
        <w:t>Development as a Human Right: Legal, Political and Economic Dimensions,</w:t>
      </w:r>
      <w:r w:rsidRPr="00CA2255">
        <w:rPr>
          <w:rFonts w:ascii="Times New Roman" w:eastAsia="Verdana" w:hAnsi="Times New Roman" w:cs="Times New Roman"/>
          <w:i/>
          <w:sz w:val="20"/>
          <w:szCs w:val="20"/>
        </w:rPr>
        <w:t xml:space="preserve"> </w:t>
      </w:r>
      <w:r w:rsidRPr="00CA2255">
        <w:rPr>
          <w:rFonts w:ascii="Times New Roman" w:eastAsia="Verdana" w:hAnsi="Times New Roman" w:cs="Times New Roman"/>
          <w:sz w:val="20"/>
          <w:szCs w:val="20"/>
        </w:rPr>
        <w:t>2</w:t>
      </w:r>
      <w:r w:rsidRPr="00CA2255">
        <w:rPr>
          <w:rFonts w:ascii="Times New Roman" w:eastAsia="Verdana" w:hAnsi="Times New Roman" w:cs="Times New Roman"/>
          <w:sz w:val="20"/>
          <w:szCs w:val="20"/>
          <w:vertAlign w:val="superscript"/>
        </w:rPr>
        <w:t>nd</w:t>
      </w:r>
      <w:r w:rsidRPr="00CA2255">
        <w:rPr>
          <w:rFonts w:ascii="Times New Roman" w:eastAsia="Verdana" w:hAnsi="Times New Roman" w:cs="Times New Roman"/>
          <w:sz w:val="20"/>
          <w:szCs w:val="20"/>
        </w:rPr>
        <w:t xml:space="preserve"> edition, Antwerp (Belgium), Oxford (UK), Portland, OR: Intersentia, 2010; </w:t>
      </w:r>
      <w:r w:rsidRPr="00CA2255">
        <w:rPr>
          <w:rFonts w:ascii="Times New Roman" w:hAnsi="Times New Roman" w:cs="Times New Roman"/>
          <w:sz w:val="20"/>
          <w:szCs w:val="20"/>
        </w:rPr>
        <w:t>Russel Barsh, “</w:t>
      </w:r>
      <w:r w:rsidRPr="00CA2255">
        <w:rPr>
          <w:rFonts w:ascii="Times New Roman" w:hAnsi="Times New Roman" w:cs="Times New Roman"/>
          <w:iCs/>
          <w:sz w:val="20"/>
          <w:szCs w:val="20"/>
        </w:rPr>
        <w:t>The Right to Development as a Human Right: Results of the Global Consultation,”</w:t>
      </w:r>
      <w:r w:rsidRPr="00CA2255">
        <w:rPr>
          <w:rFonts w:ascii="Times New Roman" w:hAnsi="Times New Roman" w:cs="Times New Roman"/>
          <w:i/>
          <w:iCs/>
          <w:sz w:val="20"/>
          <w:szCs w:val="20"/>
        </w:rPr>
        <w:t xml:space="preserve"> </w:t>
      </w:r>
      <w:r w:rsidRPr="00CA2255">
        <w:rPr>
          <w:rFonts w:ascii="Times New Roman" w:hAnsi="Times New Roman" w:cs="Times New Roman"/>
          <w:i/>
          <w:sz w:val="20"/>
          <w:szCs w:val="20"/>
        </w:rPr>
        <w:t>Human Rights Quarterly</w:t>
      </w:r>
      <w:r w:rsidRPr="00CA2255">
        <w:rPr>
          <w:rFonts w:ascii="Times New Roman" w:hAnsi="Times New Roman" w:cs="Times New Roman"/>
          <w:sz w:val="20"/>
          <w:szCs w:val="20"/>
        </w:rPr>
        <w:t>, vol. 13 (1991), 322-338; Upendra Baxi, “</w:t>
      </w:r>
      <w:r w:rsidRPr="00CA2255">
        <w:rPr>
          <w:rFonts w:ascii="Times New Roman" w:eastAsia="Verdana" w:hAnsi="Times New Roman" w:cs="Times New Roman"/>
          <w:sz w:val="20"/>
          <w:szCs w:val="20"/>
        </w:rPr>
        <w:t xml:space="preserve">The Development of the Right to Development,” in </w:t>
      </w:r>
      <w:r w:rsidRPr="00CA2255">
        <w:rPr>
          <w:rFonts w:ascii="Times New Roman" w:eastAsia="Verdana" w:hAnsi="Times New Roman" w:cs="Times New Roman"/>
          <w:i/>
          <w:iCs/>
          <w:sz w:val="20"/>
          <w:szCs w:val="20"/>
        </w:rPr>
        <w:t xml:space="preserve">Human Rights: New Dimensions and Challenges, </w:t>
      </w:r>
      <w:r w:rsidRPr="00CA2255">
        <w:rPr>
          <w:rFonts w:ascii="Times New Roman" w:eastAsia="Verdana" w:hAnsi="Times New Roman" w:cs="Times New Roman"/>
          <w:sz w:val="20"/>
          <w:szCs w:val="20"/>
        </w:rPr>
        <w:t xml:space="preserve">Janusz Symonides, ed. Dartmouth: Ashgate and Paris: UNESCO, 1998, 99-116; Mohammed Bedjaoui, “The Right to Development,” in </w:t>
      </w:r>
      <w:r w:rsidRPr="00CA2255">
        <w:rPr>
          <w:rFonts w:ascii="Times New Roman" w:eastAsia="Verdana" w:hAnsi="Times New Roman" w:cs="Times New Roman"/>
          <w:i/>
          <w:iCs/>
          <w:sz w:val="20"/>
          <w:szCs w:val="20"/>
        </w:rPr>
        <w:t xml:space="preserve">International Law: Achievements and Prospects, </w:t>
      </w:r>
      <w:r w:rsidRPr="00CA2255">
        <w:rPr>
          <w:rFonts w:ascii="Times New Roman" w:eastAsia="Verdana" w:hAnsi="Times New Roman" w:cs="Times New Roman"/>
          <w:sz w:val="20"/>
          <w:szCs w:val="20"/>
        </w:rPr>
        <w:t xml:space="preserve">Mohammed Bedjaoui, ed. UNESCO and Nijhoff, 1991,   1177-1203 [published in French as </w:t>
      </w:r>
      <w:r w:rsidRPr="00CA2255">
        <w:rPr>
          <w:rFonts w:ascii="Times New Roman" w:eastAsia="Verdana" w:hAnsi="Times New Roman" w:cs="Times New Roman"/>
          <w:i/>
          <w:sz w:val="20"/>
          <w:szCs w:val="20"/>
        </w:rPr>
        <w:t>Droit international: Bilan et perspectives</w:t>
      </w:r>
      <w:r>
        <w:rPr>
          <w:rFonts w:ascii="Times New Roman" w:eastAsia="Verdana" w:hAnsi="Times New Roman" w:cs="Times New Roman"/>
          <w:sz w:val="20"/>
          <w:szCs w:val="20"/>
        </w:rPr>
        <w:t xml:space="preserve">. Pédone and UNESCO, 1991, </w:t>
      </w:r>
      <w:r w:rsidRPr="00CA2255">
        <w:rPr>
          <w:rFonts w:ascii="Times New Roman" w:eastAsia="Verdana" w:hAnsi="Times New Roman" w:cs="Times New Roman"/>
          <w:sz w:val="20"/>
          <w:szCs w:val="20"/>
        </w:rPr>
        <w:t xml:space="preserve">1247-1271]; Mohamed Bennouna, </w:t>
      </w:r>
      <w:r w:rsidRPr="00CA2255">
        <w:rPr>
          <w:rFonts w:ascii="Times New Roman" w:eastAsia="Verdana" w:hAnsi="Times New Roman" w:cs="Times New Roman"/>
          <w:i/>
          <w:iCs/>
          <w:sz w:val="20"/>
          <w:szCs w:val="20"/>
        </w:rPr>
        <w:t>Droit international du développement: Tiers monde et interpellation du droit international</w:t>
      </w:r>
      <w:r w:rsidRPr="00CA2255">
        <w:rPr>
          <w:rFonts w:ascii="Times New Roman" w:eastAsia="Verdana" w:hAnsi="Times New Roman" w:cs="Times New Roman"/>
          <w:sz w:val="20"/>
          <w:szCs w:val="20"/>
        </w:rPr>
        <w:t xml:space="preserve">, Paris: Berger-Levrault, 1983; </w:t>
      </w:r>
      <w:r w:rsidRPr="00CA2255">
        <w:rPr>
          <w:rFonts w:ascii="Times New Roman" w:hAnsi="Times New Roman" w:cs="Times New Roman"/>
          <w:sz w:val="20"/>
          <w:szCs w:val="20"/>
        </w:rPr>
        <w:t xml:space="preserve">Ian Brownlie, </w:t>
      </w:r>
      <w:r w:rsidRPr="00CA2255">
        <w:rPr>
          <w:rFonts w:ascii="Times New Roman" w:hAnsi="Times New Roman" w:cs="Times New Roman"/>
          <w:i/>
          <w:iCs/>
          <w:sz w:val="20"/>
          <w:szCs w:val="20"/>
        </w:rPr>
        <w:t xml:space="preserve">The Human Right to Development, </w:t>
      </w:r>
      <w:r w:rsidRPr="00CA2255">
        <w:rPr>
          <w:rFonts w:ascii="Times New Roman" w:hAnsi="Times New Roman" w:cs="Times New Roman"/>
          <w:iCs/>
          <w:sz w:val="20"/>
          <w:szCs w:val="20"/>
        </w:rPr>
        <w:t xml:space="preserve">London: </w:t>
      </w:r>
      <w:r w:rsidRPr="00CA2255">
        <w:rPr>
          <w:rFonts w:ascii="Times New Roman" w:hAnsi="Times New Roman" w:cs="Times New Roman"/>
          <w:sz w:val="20"/>
          <w:szCs w:val="20"/>
        </w:rPr>
        <w:t xml:space="preserve">Commonwealth Secretariat Human Rights Unit, 1989; </w:t>
      </w:r>
      <w:r w:rsidRPr="00CA2255">
        <w:rPr>
          <w:rFonts w:ascii="Times New Roman" w:eastAsia="Verdana" w:hAnsi="Times New Roman" w:cs="Times New Roman"/>
          <w:sz w:val="20"/>
          <w:szCs w:val="20"/>
        </w:rPr>
        <w:t>Isabella</w:t>
      </w:r>
      <w:r w:rsidRPr="00CA2255">
        <w:rPr>
          <w:rFonts w:ascii="Times New Roman" w:hAnsi="Times New Roman" w:cs="Times New Roman"/>
          <w:sz w:val="20"/>
          <w:szCs w:val="20"/>
        </w:rPr>
        <w:t xml:space="preserve"> D. Bunn,</w:t>
      </w:r>
      <w:r w:rsidRPr="00CA2255">
        <w:rPr>
          <w:rFonts w:ascii="Times New Roman" w:hAnsi="Times New Roman" w:cs="Times New Roman"/>
          <w:b/>
          <w:bCs/>
          <w:sz w:val="20"/>
          <w:szCs w:val="20"/>
        </w:rPr>
        <w:t xml:space="preserve"> “</w:t>
      </w:r>
      <w:r w:rsidRPr="00CA2255">
        <w:rPr>
          <w:rFonts w:ascii="Times New Roman" w:hAnsi="Times New Roman" w:cs="Times New Roman"/>
          <w:bCs/>
          <w:sz w:val="20"/>
          <w:szCs w:val="20"/>
        </w:rPr>
        <w:t xml:space="preserve">The Right to Development: Implications for International Economic Law,” </w:t>
      </w:r>
      <w:r w:rsidRPr="00CA2255">
        <w:rPr>
          <w:rFonts w:ascii="Times New Roman" w:hAnsi="Times New Roman" w:cs="Times New Roman"/>
          <w:i/>
          <w:iCs/>
          <w:sz w:val="20"/>
          <w:szCs w:val="20"/>
        </w:rPr>
        <w:t xml:space="preserve">American University International Law Review, </w:t>
      </w:r>
      <w:r w:rsidRPr="00CA2255">
        <w:rPr>
          <w:rFonts w:ascii="Times New Roman" w:hAnsi="Times New Roman" w:cs="Times New Roman"/>
          <w:sz w:val="20"/>
          <w:szCs w:val="20"/>
        </w:rPr>
        <w:t xml:space="preserve">vol. 15 (2000),   1425-1467; </w:t>
      </w:r>
      <w:r w:rsidRPr="00CA2255">
        <w:rPr>
          <w:rFonts w:ascii="Times New Roman" w:eastAsia="Verdana" w:hAnsi="Times New Roman" w:cs="Times New Roman"/>
          <w:sz w:val="20"/>
          <w:szCs w:val="20"/>
        </w:rPr>
        <w:t xml:space="preserve">Juan Antonio Carrillo Salcedo, “El derecho al desarrollo como derecho de la persona humana,” </w:t>
      </w:r>
      <w:r w:rsidRPr="00CA2255">
        <w:rPr>
          <w:rFonts w:ascii="Times New Roman" w:eastAsia="Verdana" w:hAnsi="Times New Roman" w:cs="Times New Roman"/>
          <w:i/>
          <w:iCs/>
          <w:sz w:val="20"/>
          <w:szCs w:val="20"/>
        </w:rPr>
        <w:t xml:space="preserve">Revista Española de Derecho International, </w:t>
      </w:r>
      <w:r w:rsidRPr="00CA2255">
        <w:rPr>
          <w:rFonts w:ascii="Times New Roman" w:eastAsia="Verdana" w:hAnsi="Times New Roman" w:cs="Times New Roman"/>
          <w:iCs/>
          <w:sz w:val="20"/>
          <w:szCs w:val="20"/>
        </w:rPr>
        <w:t>vol.</w:t>
      </w:r>
      <w:r w:rsidRPr="00CA2255">
        <w:rPr>
          <w:rFonts w:ascii="Times New Roman" w:eastAsia="Verdana" w:hAnsi="Times New Roman" w:cs="Times New Roman"/>
          <w:sz w:val="20"/>
          <w:szCs w:val="20"/>
        </w:rPr>
        <w:t xml:space="preserve"> 25 (1974),   119-125; Centre for Development and Human Rights. </w:t>
      </w:r>
      <w:r w:rsidRPr="00CA2255">
        <w:rPr>
          <w:rFonts w:ascii="Times New Roman" w:eastAsia="Verdana" w:hAnsi="Times New Roman" w:cs="Times New Roman"/>
          <w:i/>
          <w:iCs/>
          <w:sz w:val="20"/>
          <w:szCs w:val="20"/>
        </w:rPr>
        <w:t>The Right to Development: A Primer</w:t>
      </w:r>
      <w:r w:rsidRPr="00CA2255">
        <w:rPr>
          <w:rFonts w:ascii="Times New Roman" w:eastAsia="Verdana" w:hAnsi="Times New Roman" w:cs="Times New Roman"/>
          <w:sz w:val="20"/>
          <w:szCs w:val="20"/>
        </w:rPr>
        <w:t xml:space="preserve">. </w:t>
      </w:r>
      <w:r w:rsidRPr="00CA2255">
        <w:rPr>
          <w:rFonts w:ascii="Times New Roman" w:eastAsia="Verdana" w:hAnsi="Times New Roman" w:cs="Times New Roman"/>
          <w:i/>
          <w:sz w:val="20"/>
          <w:szCs w:val="20"/>
        </w:rPr>
        <w:t>With an introduction by Stephen P. Marks</w:t>
      </w:r>
      <w:r w:rsidRPr="00CA2255">
        <w:rPr>
          <w:rFonts w:ascii="Times New Roman" w:eastAsia="Verdana" w:hAnsi="Times New Roman" w:cs="Times New Roman"/>
          <w:sz w:val="20"/>
          <w:szCs w:val="20"/>
        </w:rPr>
        <w:t xml:space="preserve">, New Delhi and Thousand Oaks, CA: Sage Publications, 2004; Subrata Roy Chowdhury, Erik M.G. Denters and Paul J.I.M. de Waart, eds., </w:t>
      </w:r>
      <w:r w:rsidRPr="00CA2255">
        <w:rPr>
          <w:rFonts w:ascii="Times New Roman" w:eastAsia="Verdana" w:hAnsi="Times New Roman" w:cs="Times New Roman"/>
          <w:i/>
          <w:iCs/>
          <w:sz w:val="20"/>
          <w:szCs w:val="20"/>
        </w:rPr>
        <w:t>The Right to Development in International Law,</w:t>
      </w:r>
      <w:r w:rsidRPr="00CA2255">
        <w:rPr>
          <w:rFonts w:ascii="Times New Roman" w:eastAsia="Verdana" w:hAnsi="Times New Roman" w:cs="Times New Roman"/>
          <w:sz w:val="20"/>
          <w:szCs w:val="20"/>
        </w:rPr>
        <w:t xml:space="preserve"> Dordrecht: Nijhoff, 1992; “Colloque de Dakar sur le Développement et les Droits de l'Homme, </w:t>
      </w:r>
      <w:r w:rsidRPr="00CA2255">
        <w:rPr>
          <w:rFonts w:ascii="Times New Roman" w:eastAsia="Verdana" w:hAnsi="Times New Roman" w:cs="Times New Roman"/>
          <w:i/>
          <w:sz w:val="20"/>
          <w:szCs w:val="20"/>
        </w:rPr>
        <w:t>Revue Senegalaise de Droit</w:t>
      </w:r>
      <w:r w:rsidRPr="00CA2255">
        <w:rPr>
          <w:rFonts w:ascii="Times New Roman" w:eastAsia="Verdana" w:hAnsi="Times New Roman" w:cs="Times New Roman"/>
          <w:sz w:val="20"/>
          <w:szCs w:val="20"/>
        </w:rPr>
        <w:t>, 11</w:t>
      </w:r>
      <w:r>
        <w:rPr>
          <w:rFonts w:ascii="Times New Roman" w:eastAsia="Verdana" w:hAnsi="Times New Roman" w:cs="Times New Roman"/>
          <w:sz w:val="20"/>
          <w:szCs w:val="20"/>
        </w:rPr>
        <w:t>s</w:t>
      </w:r>
      <w:r w:rsidRPr="00CA2255">
        <w:rPr>
          <w:rFonts w:ascii="Times New Roman" w:eastAsia="Verdana" w:hAnsi="Times New Roman" w:cs="Times New Roman"/>
          <w:sz w:val="20"/>
          <w:szCs w:val="20"/>
        </w:rPr>
        <w:t>ème ann</w:t>
      </w:r>
      <w:r w:rsidRPr="00CA2255">
        <w:rPr>
          <w:rFonts w:ascii="Times New Roman" w:hAnsi="Times New Roman" w:cs="Times New Roman"/>
          <w:color w:val="000000"/>
          <w:sz w:val="20"/>
          <w:szCs w:val="20"/>
        </w:rPr>
        <w:t>é</w:t>
      </w:r>
      <w:r w:rsidRPr="00CA2255">
        <w:rPr>
          <w:rFonts w:ascii="Times New Roman" w:eastAsia="Verdana" w:hAnsi="Times New Roman" w:cs="Times New Roman"/>
          <w:sz w:val="20"/>
          <w:szCs w:val="20"/>
        </w:rPr>
        <w:t xml:space="preserve">e, No. 22. Dakar: A.S.E.R.J, September 1978; René-Jean Dupuy, ed., </w:t>
      </w:r>
      <w:r w:rsidRPr="00CA2255">
        <w:rPr>
          <w:rFonts w:ascii="Times New Roman" w:eastAsia="Verdana" w:hAnsi="Times New Roman" w:cs="Times New Roman"/>
          <w:i/>
          <w:iCs/>
          <w:sz w:val="20"/>
          <w:szCs w:val="20"/>
        </w:rPr>
        <w:t>The Right to Development at the International Level: workshop, The Hague, 16-18 October 1979</w:t>
      </w:r>
      <w:r w:rsidRPr="00CA2255">
        <w:rPr>
          <w:rFonts w:ascii="Times New Roman" w:eastAsia="Verdana" w:hAnsi="Times New Roman" w:cs="Times New Roman"/>
          <w:iCs/>
          <w:sz w:val="20"/>
          <w:szCs w:val="20"/>
        </w:rPr>
        <w:t xml:space="preserve">. </w:t>
      </w:r>
      <w:r w:rsidRPr="00CA2255">
        <w:rPr>
          <w:rFonts w:ascii="Times New Roman" w:eastAsia="Verdana" w:hAnsi="Times New Roman" w:cs="Times New Roman"/>
          <w:sz w:val="20"/>
          <w:szCs w:val="20"/>
        </w:rPr>
        <w:t>Alphen aan den Rijn: Sijthoff and Noordhoff, 1980; Héctor Gros Espiell, “The Right to Development as a Human Right</w:t>
      </w:r>
      <w:r w:rsidRPr="00CA2255">
        <w:rPr>
          <w:rFonts w:ascii="Times New Roman" w:eastAsia="Verdana" w:hAnsi="Times New Roman" w:cs="Times New Roman"/>
          <w:i/>
          <w:iCs/>
          <w:sz w:val="20"/>
          <w:szCs w:val="20"/>
        </w:rPr>
        <w:t xml:space="preserve">,” Texas International Law Journal, </w:t>
      </w:r>
      <w:r w:rsidRPr="00CA2255">
        <w:rPr>
          <w:rFonts w:ascii="Times New Roman" w:eastAsia="Verdana" w:hAnsi="Times New Roman" w:cs="Times New Roman"/>
          <w:iCs/>
          <w:sz w:val="20"/>
          <w:szCs w:val="20"/>
        </w:rPr>
        <w:t xml:space="preserve">vol. </w:t>
      </w:r>
      <w:r w:rsidRPr="00CA2255">
        <w:rPr>
          <w:rFonts w:ascii="Times New Roman" w:eastAsia="Verdana" w:hAnsi="Times New Roman" w:cs="Times New Roman"/>
          <w:sz w:val="20"/>
          <w:szCs w:val="20"/>
        </w:rPr>
        <w:t xml:space="preserve">16, No. 2 (1981), 189-205; Franciscans International, ed., </w:t>
      </w:r>
      <w:r w:rsidRPr="00CA2255">
        <w:rPr>
          <w:rFonts w:ascii="Times New Roman" w:eastAsia="Verdana" w:hAnsi="Times New Roman" w:cs="Times New Roman"/>
          <w:i/>
          <w:iCs/>
          <w:sz w:val="20"/>
          <w:szCs w:val="20"/>
        </w:rPr>
        <w:t xml:space="preserve">The Right to Development: Reflections on the First Four Reports of the Independent Expert on the Right to Development, </w:t>
      </w:r>
      <w:r w:rsidRPr="00CA2255">
        <w:rPr>
          <w:rFonts w:ascii="Times New Roman" w:eastAsia="Verdana" w:hAnsi="Times New Roman" w:cs="Times New Roman"/>
          <w:sz w:val="20"/>
          <w:szCs w:val="20"/>
        </w:rPr>
        <w:t xml:space="preserve">Geneva: Franciscans International, 2003; </w:t>
      </w:r>
      <w:r w:rsidRPr="00CA2255">
        <w:rPr>
          <w:rFonts w:ascii="Times New Roman" w:hAnsi="Times New Roman" w:cs="Times New Roman"/>
          <w:sz w:val="20"/>
          <w:szCs w:val="20"/>
        </w:rPr>
        <w:t xml:space="preserve">Yash Ghai and Y.R. Rao, </w:t>
      </w:r>
      <w:r w:rsidRPr="00CA2255">
        <w:rPr>
          <w:rFonts w:ascii="Times New Roman" w:hAnsi="Times New Roman" w:cs="Times New Roman"/>
          <w:i/>
          <w:iCs/>
          <w:sz w:val="20"/>
          <w:szCs w:val="20"/>
        </w:rPr>
        <w:t xml:space="preserve">Whose Human Right to Development?, </w:t>
      </w:r>
      <w:r w:rsidRPr="00CA2255">
        <w:rPr>
          <w:rFonts w:ascii="Times New Roman" w:hAnsi="Times New Roman" w:cs="Times New Roman"/>
          <w:iCs/>
          <w:sz w:val="20"/>
          <w:szCs w:val="20"/>
        </w:rPr>
        <w:t xml:space="preserve">London: </w:t>
      </w:r>
      <w:r w:rsidRPr="00CA2255">
        <w:rPr>
          <w:rFonts w:ascii="Times New Roman" w:hAnsi="Times New Roman" w:cs="Times New Roman"/>
          <w:sz w:val="20"/>
          <w:szCs w:val="20"/>
        </w:rPr>
        <w:t xml:space="preserve">Commonwealth Secretariat, 1989; </w:t>
      </w:r>
      <w:r w:rsidRPr="00CA2255">
        <w:rPr>
          <w:rFonts w:ascii="Times New Roman" w:eastAsia="Verdana" w:hAnsi="Times New Roman" w:cs="Times New Roman"/>
          <w:sz w:val="20"/>
          <w:szCs w:val="20"/>
        </w:rPr>
        <w:t xml:space="preserve">Bonny Ibhawoh, “The Right to Development: The Politics and Polemics of Power and Resistance,” </w:t>
      </w:r>
      <w:r w:rsidRPr="00CA2255">
        <w:rPr>
          <w:rFonts w:ascii="Times New Roman" w:eastAsia="Verdana" w:hAnsi="Times New Roman" w:cs="Times New Roman"/>
          <w:i/>
          <w:sz w:val="20"/>
          <w:szCs w:val="20"/>
        </w:rPr>
        <w:t xml:space="preserve">Human Rights Quarterly </w:t>
      </w:r>
      <w:r w:rsidRPr="00CA2255">
        <w:rPr>
          <w:rFonts w:ascii="Times New Roman" w:eastAsia="Verdana" w:hAnsi="Times New Roman" w:cs="Times New Roman"/>
          <w:sz w:val="20"/>
          <w:szCs w:val="20"/>
        </w:rPr>
        <w:t xml:space="preserve">vol. 33 (2011), 76–104; Felix Kirchmeier, </w:t>
      </w:r>
      <w:r w:rsidRPr="00CA2255">
        <w:rPr>
          <w:rFonts w:ascii="Times New Roman" w:eastAsia="Verdana" w:hAnsi="Times New Roman" w:cs="Times New Roman"/>
          <w:i/>
          <w:sz w:val="20"/>
          <w:szCs w:val="20"/>
        </w:rPr>
        <w:t>The Right to Development – where do we stand?</w:t>
      </w:r>
      <w:r w:rsidRPr="00CA2255">
        <w:rPr>
          <w:rFonts w:ascii="Times New Roman" w:eastAsia="Verdana" w:hAnsi="Times New Roman" w:cs="Times New Roman"/>
          <w:sz w:val="20"/>
          <w:szCs w:val="20"/>
        </w:rPr>
        <w:t xml:space="preserve"> FES Occasional Papers N° 23. Geneva: FES, 2006; Felix Kirchmeier, Monika Lüke, and Britt Kalla. </w:t>
      </w:r>
      <w:r w:rsidRPr="00CA2255">
        <w:rPr>
          <w:rFonts w:ascii="Times New Roman" w:eastAsia="Verdana" w:hAnsi="Times New Roman" w:cs="Times New Roman"/>
          <w:i/>
          <w:sz w:val="20"/>
          <w:szCs w:val="20"/>
        </w:rPr>
        <w:t xml:space="preserve">Towards the Implementation of the Right to Development – Fieldtesting and fine-tuning the UN Criteria on the Right to Development in the Kenyan-German Partnershi </w:t>
      </w:r>
      <w:r w:rsidRPr="00CA2255">
        <w:rPr>
          <w:rFonts w:ascii="Times New Roman" w:eastAsia="Verdana" w:hAnsi="Times New Roman" w:cs="Times New Roman"/>
          <w:sz w:val="20"/>
          <w:szCs w:val="20"/>
        </w:rPr>
        <w:t>Geneva: FES and GTZ, 2007; Stephen P. Marks, “</w:t>
      </w:r>
      <w:r w:rsidRPr="00CA2255">
        <w:rPr>
          <w:rFonts w:ascii="Times New Roman" w:hAnsi="Times New Roman" w:cs="Times New Roman"/>
          <w:iCs/>
          <w:sz w:val="20"/>
          <w:szCs w:val="20"/>
        </w:rPr>
        <w:t>The Human Right to Development: Between Rhetoric and Reality,”</w:t>
      </w:r>
      <w:r w:rsidRPr="00CA2255">
        <w:rPr>
          <w:rFonts w:ascii="Times New Roman" w:hAnsi="Times New Roman" w:cs="Times New Roman"/>
          <w:i/>
          <w:iCs/>
          <w:sz w:val="20"/>
          <w:szCs w:val="20"/>
        </w:rPr>
        <w:t xml:space="preserve"> </w:t>
      </w:r>
      <w:r w:rsidRPr="00CA2255">
        <w:rPr>
          <w:rFonts w:ascii="Times New Roman" w:hAnsi="Times New Roman" w:cs="Times New Roman"/>
          <w:i/>
          <w:sz w:val="20"/>
          <w:szCs w:val="20"/>
        </w:rPr>
        <w:t>Harvard Human Rights Journal</w:t>
      </w:r>
      <w:r w:rsidRPr="00CA2255">
        <w:rPr>
          <w:rFonts w:ascii="Times New Roman" w:hAnsi="Times New Roman" w:cs="Times New Roman"/>
          <w:sz w:val="20"/>
          <w:szCs w:val="20"/>
        </w:rPr>
        <w:t xml:space="preserve">, vol. 17 (2004), 137-168; </w:t>
      </w:r>
      <w:r w:rsidRPr="00CA2255">
        <w:rPr>
          <w:rFonts w:ascii="Times New Roman" w:eastAsia="Verdana" w:hAnsi="Times New Roman" w:cs="Times New Roman"/>
          <w:sz w:val="20"/>
          <w:szCs w:val="20"/>
        </w:rPr>
        <w:t xml:space="preserve">Stephen P. Marks, ed., </w:t>
      </w:r>
      <w:r w:rsidRPr="00CA2255">
        <w:rPr>
          <w:rFonts w:ascii="Times New Roman" w:eastAsia="Verdana" w:hAnsi="Times New Roman" w:cs="Times New Roman"/>
          <w:i/>
          <w:sz w:val="20"/>
          <w:szCs w:val="20"/>
        </w:rPr>
        <w:t>Implementing</w:t>
      </w:r>
      <w:r w:rsidRPr="00CA2255">
        <w:rPr>
          <w:rFonts w:ascii="Times New Roman" w:eastAsia="Verdana" w:hAnsi="Times New Roman" w:cs="Times New Roman"/>
          <w:i/>
          <w:iCs/>
          <w:sz w:val="20"/>
          <w:szCs w:val="20"/>
        </w:rPr>
        <w:t xml:space="preserve"> the Right to Development: The Role of International Law,</w:t>
      </w:r>
      <w:r w:rsidRPr="00CA2255">
        <w:rPr>
          <w:rFonts w:ascii="Times New Roman" w:eastAsia="Verdana" w:hAnsi="Times New Roman" w:cs="Times New Roman"/>
          <w:sz w:val="20"/>
          <w:szCs w:val="20"/>
        </w:rPr>
        <w:t xml:space="preserve"> Geneva: Friedrich Eber Stiftung; and Boston, M.A.: Harvard School of Public Health, 2008; Kéba Mbaye, “Le droit au développement comme un droit de l’homme,” </w:t>
      </w:r>
      <w:r w:rsidRPr="00CA2255">
        <w:rPr>
          <w:rFonts w:ascii="Times New Roman" w:eastAsia="Verdana" w:hAnsi="Times New Roman" w:cs="Times New Roman"/>
          <w:i/>
          <w:sz w:val="20"/>
          <w:szCs w:val="20"/>
        </w:rPr>
        <w:t>Revue des Droits de l’Homme</w:t>
      </w:r>
      <w:r w:rsidRPr="00CA2255">
        <w:rPr>
          <w:rFonts w:ascii="Times New Roman" w:eastAsia="Verdana" w:hAnsi="Times New Roman" w:cs="Times New Roman"/>
          <w:sz w:val="20"/>
          <w:szCs w:val="20"/>
        </w:rPr>
        <w:t xml:space="preserve">, vol. 51 (1972), 505-534; Kéba Mbaye, “Le Droit au Développement en Droit International,” in </w:t>
      </w:r>
      <w:r w:rsidRPr="00CA2255">
        <w:rPr>
          <w:rFonts w:ascii="Times New Roman" w:eastAsia="Verdana" w:hAnsi="Times New Roman" w:cs="Times New Roman"/>
          <w:i/>
          <w:iCs/>
          <w:sz w:val="20"/>
          <w:szCs w:val="20"/>
        </w:rPr>
        <w:t xml:space="preserve">Essays in International Law in Honour of Judge Manfred Lachs, </w:t>
      </w:r>
      <w:r w:rsidRPr="00CA2255">
        <w:rPr>
          <w:rFonts w:ascii="Times New Roman" w:eastAsia="Verdana" w:hAnsi="Times New Roman" w:cs="Times New Roman"/>
          <w:sz w:val="20"/>
          <w:szCs w:val="20"/>
        </w:rPr>
        <w:t>Jerzy Makarczyk,</w:t>
      </w:r>
      <w:r w:rsidRPr="00CA2255">
        <w:rPr>
          <w:rFonts w:ascii="Times New Roman" w:eastAsia="Verdana" w:hAnsi="Times New Roman" w:cs="Times New Roman"/>
          <w:i/>
          <w:iCs/>
          <w:sz w:val="20"/>
          <w:szCs w:val="20"/>
        </w:rPr>
        <w:t xml:space="preserve"> </w:t>
      </w:r>
      <w:r w:rsidRPr="00CA2255">
        <w:rPr>
          <w:rFonts w:ascii="Times New Roman" w:eastAsia="Verdana" w:hAnsi="Times New Roman" w:cs="Times New Roman"/>
          <w:iCs/>
          <w:sz w:val="20"/>
          <w:szCs w:val="20"/>
        </w:rPr>
        <w:t xml:space="preserve">ed. </w:t>
      </w:r>
      <w:r w:rsidRPr="00CA2255">
        <w:rPr>
          <w:rFonts w:ascii="Times New Roman" w:eastAsia="Verdana" w:hAnsi="Times New Roman" w:cs="Times New Roman"/>
          <w:sz w:val="20"/>
          <w:szCs w:val="20"/>
        </w:rPr>
        <w:t>The Hague: Martinus Nijhoff, 1984, 163-177; Karel de Vey Mestdagh, “The Right to Developmen</w:t>
      </w:r>
      <w:r w:rsidRPr="00CA2255">
        <w:rPr>
          <w:rFonts w:ascii="Times New Roman" w:eastAsia="Verdana" w:hAnsi="Times New Roman" w:cs="Times New Roman"/>
          <w:iCs/>
          <w:sz w:val="20"/>
          <w:szCs w:val="20"/>
        </w:rPr>
        <w:t>t,”</w:t>
      </w:r>
      <w:r w:rsidRPr="00CA2255">
        <w:rPr>
          <w:rFonts w:ascii="Times New Roman" w:eastAsia="Verdana" w:hAnsi="Times New Roman" w:cs="Times New Roman"/>
          <w:i/>
          <w:iCs/>
          <w:sz w:val="20"/>
          <w:szCs w:val="20"/>
        </w:rPr>
        <w:t xml:space="preserve"> Netherlands International Law Review</w:t>
      </w:r>
      <w:r w:rsidRPr="00CA2255">
        <w:rPr>
          <w:rFonts w:ascii="Times New Roman" w:eastAsia="Verdana" w:hAnsi="Times New Roman" w:cs="Times New Roman"/>
          <w:iCs/>
          <w:sz w:val="20"/>
          <w:szCs w:val="20"/>
        </w:rPr>
        <w:t>,</w:t>
      </w:r>
      <w:r w:rsidRPr="00CA2255">
        <w:rPr>
          <w:rFonts w:ascii="Times New Roman" w:eastAsia="Verdana" w:hAnsi="Times New Roman" w:cs="Times New Roman"/>
          <w:sz w:val="20"/>
          <w:szCs w:val="20"/>
        </w:rPr>
        <w:t xml:space="preserve"> vol. 28, No. 1 (1981), 30-53; </w:t>
      </w:r>
      <w:r w:rsidRPr="00CA2255">
        <w:rPr>
          <w:rFonts w:ascii="Times New Roman" w:hAnsi="Times New Roman" w:cs="Times New Roman"/>
          <w:sz w:val="20"/>
          <w:szCs w:val="20"/>
        </w:rPr>
        <w:t>Ved P. Nanda, “</w:t>
      </w:r>
      <w:r w:rsidRPr="00CA2255">
        <w:rPr>
          <w:rFonts w:ascii="Times New Roman" w:hAnsi="Times New Roman" w:cs="Times New Roman"/>
          <w:iCs/>
          <w:sz w:val="20"/>
          <w:szCs w:val="20"/>
        </w:rPr>
        <w:t xml:space="preserve">The Right to Development under International Law – Challenges Ahead,” </w:t>
      </w:r>
      <w:r w:rsidRPr="00CA2255">
        <w:rPr>
          <w:rFonts w:ascii="Times New Roman" w:hAnsi="Times New Roman" w:cs="Times New Roman"/>
          <w:i/>
          <w:sz w:val="20"/>
          <w:szCs w:val="20"/>
        </w:rPr>
        <w:t>California Western International Law Journal</w:t>
      </w:r>
      <w:r w:rsidRPr="00CA2255">
        <w:rPr>
          <w:rFonts w:ascii="Times New Roman" w:hAnsi="Times New Roman" w:cs="Times New Roman"/>
          <w:sz w:val="20"/>
          <w:szCs w:val="20"/>
        </w:rPr>
        <w:t>, vol. 15 (1985),   431-440; James C.N. Paul, “</w:t>
      </w:r>
      <w:r w:rsidRPr="00CA2255">
        <w:rPr>
          <w:rFonts w:ascii="Times New Roman" w:hAnsi="Times New Roman" w:cs="Times New Roman"/>
          <w:iCs/>
          <w:sz w:val="20"/>
          <w:szCs w:val="20"/>
        </w:rPr>
        <w:t>The Human Right to Development: Its Meaning &amp; Importance</w:t>
      </w:r>
      <w:r w:rsidRPr="00CA2255">
        <w:rPr>
          <w:rFonts w:ascii="Times New Roman" w:hAnsi="Times New Roman" w:cs="Times New Roman"/>
          <w:i/>
          <w:iCs/>
          <w:sz w:val="20"/>
          <w:szCs w:val="20"/>
        </w:rPr>
        <w:t xml:space="preserve">,” </w:t>
      </w:r>
      <w:r w:rsidRPr="00CA2255">
        <w:rPr>
          <w:rFonts w:ascii="Times New Roman" w:hAnsi="Times New Roman" w:cs="Times New Roman"/>
          <w:i/>
          <w:sz w:val="20"/>
          <w:szCs w:val="20"/>
        </w:rPr>
        <w:t>John Marshall Law Review</w:t>
      </w:r>
      <w:r w:rsidRPr="00CA2255">
        <w:rPr>
          <w:rFonts w:ascii="Times New Roman" w:hAnsi="Times New Roman" w:cs="Times New Roman"/>
          <w:sz w:val="20"/>
          <w:szCs w:val="20"/>
        </w:rPr>
        <w:t>, vol. 25 (1991), 235-266; Alain Pellet, “</w:t>
      </w:r>
      <w:r w:rsidRPr="00CA2255">
        <w:rPr>
          <w:rFonts w:ascii="Times New Roman" w:hAnsi="Times New Roman" w:cs="Times New Roman"/>
          <w:iCs/>
          <w:sz w:val="20"/>
          <w:szCs w:val="20"/>
        </w:rPr>
        <w:t>The Functions of the Right to Development: A Right to Self-Realization</w:t>
      </w:r>
      <w:r w:rsidRPr="00CA2255">
        <w:rPr>
          <w:rFonts w:ascii="Times New Roman" w:hAnsi="Times New Roman" w:cs="Times New Roman"/>
          <w:i/>
          <w:iCs/>
          <w:sz w:val="20"/>
          <w:szCs w:val="20"/>
        </w:rPr>
        <w:t xml:space="preserve">,” </w:t>
      </w:r>
      <w:r w:rsidRPr="00CA2255">
        <w:rPr>
          <w:rFonts w:ascii="Times New Roman" w:hAnsi="Times New Roman" w:cs="Times New Roman"/>
          <w:i/>
          <w:sz w:val="20"/>
          <w:szCs w:val="20"/>
        </w:rPr>
        <w:t>Third World Legal Studies</w:t>
      </w:r>
      <w:r w:rsidRPr="00CA2255">
        <w:rPr>
          <w:rFonts w:ascii="Times New Roman" w:hAnsi="Times New Roman" w:cs="Times New Roman"/>
          <w:sz w:val="20"/>
          <w:szCs w:val="20"/>
        </w:rPr>
        <w:t xml:space="preserve">, vol. 3, article 9 (1984),   129-139; </w:t>
      </w:r>
      <w:r w:rsidRPr="00CA2255">
        <w:rPr>
          <w:rFonts w:ascii="Times New Roman" w:eastAsia="Verdana" w:hAnsi="Times New Roman" w:cs="Times New Roman"/>
          <w:sz w:val="20"/>
          <w:szCs w:val="20"/>
        </w:rPr>
        <w:t xml:space="preserve">Roland Rich, “The Right to Development: A Right of Peoples?”, in </w:t>
      </w:r>
      <w:r w:rsidRPr="00CA2255">
        <w:rPr>
          <w:rFonts w:ascii="Times New Roman" w:eastAsia="Verdana" w:hAnsi="Times New Roman" w:cs="Times New Roman"/>
          <w:i/>
          <w:iCs/>
          <w:sz w:val="20"/>
          <w:szCs w:val="20"/>
        </w:rPr>
        <w:t xml:space="preserve">The Rights of Peoples, </w:t>
      </w:r>
      <w:r w:rsidRPr="00CA2255">
        <w:rPr>
          <w:rFonts w:ascii="Times New Roman" w:eastAsia="Verdana" w:hAnsi="Times New Roman" w:cs="Times New Roman"/>
          <w:sz w:val="20"/>
          <w:szCs w:val="20"/>
        </w:rPr>
        <w:t>James Crawford, ed., New York: Oxford University Press, 1988</w:t>
      </w:r>
      <w:r w:rsidRPr="00CA2255">
        <w:rPr>
          <w:rFonts w:ascii="Times New Roman" w:hAnsi="Times New Roman" w:cs="Times New Roman"/>
          <w:sz w:val="20"/>
          <w:szCs w:val="20"/>
        </w:rPr>
        <w:t>,  39-54</w:t>
      </w:r>
      <w:r w:rsidRPr="00CA2255">
        <w:rPr>
          <w:rFonts w:ascii="Times New Roman" w:eastAsia="Verdana" w:hAnsi="Times New Roman" w:cs="Times New Roman"/>
          <w:sz w:val="20"/>
          <w:szCs w:val="20"/>
        </w:rPr>
        <w:t xml:space="preserve">; </w:t>
      </w:r>
      <w:r w:rsidRPr="00CA2255">
        <w:rPr>
          <w:rFonts w:ascii="Times New Roman" w:hAnsi="Times New Roman" w:cs="Times New Roman"/>
          <w:color w:val="222222"/>
          <w:sz w:val="20"/>
          <w:szCs w:val="20"/>
          <w:lang w:eastAsia="en-US"/>
        </w:rPr>
        <w:t xml:space="preserve">Eibe Riedel, “Right to Development,” in </w:t>
      </w:r>
      <w:r w:rsidRPr="00CA2255">
        <w:rPr>
          <w:rFonts w:ascii="Times New Roman" w:hAnsi="Times New Roman" w:cs="Times New Roman"/>
          <w:i/>
          <w:iCs/>
          <w:color w:val="222222"/>
          <w:sz w:val="20"/>
          <w:szCs w:val="20"/>
          <w:lang w:eastAsia="en-US"/>
        </w:rPr>
        <w:t>The United Nations: Law, Policies and Practice</w:t>
      </w:r>
      <w:r w:rsidRPr="00CA2255">
        <w:rPr>
          <w:rFonts w:ascii="Times New Roman" w:hAnsi="Times New Roman" w:cs="Times New Roman"/>
          <w:color w:val="222222"/>
          <w:sz w:val="20"/>
          <w:szCs w:val="20"/>
          <w:lang w:eastAsia="en-US"/>
        </w:rPr>
        <w:t xml:space="preserve">, vol. II. München: Dordrecht, 1995, 1103-1110; </w:t>
      </w:r>
      <w:r w:rsidRPr="00CA2255">
        <w:rPr>
          <w:rFonts w:ascii="Times New Roman" w:hAnsi="Times New Roman" w:cs="Times New Roman"/>
          <w:sz w:val="20"/>
          <w:szCs w:val="20"/>
        </w:rPr>
        <w:t>Allan Rosas, “</w:t>
      </w:r>
      <w:r w:rsidRPr="00CA2255">
        <w:rPr>
          <w:rFonts w:ascii="Times New Roman" w:hAnsi="Times New Roman" w:cs="Times New Roman"/>
          <w:iCs/>
          <w:sz w:val="20"/>
          <w:szCs w:val="20"/>
        </w:rPr>
        <w:t>The Right to Development,” i</w:t>
      </w:r>
      <w:r w:rsidRPr="00CA2255">
        <w:rPr>
          <w:rFonts w:ascii="Times New Roman" w:hAnsi="Times New Roman" w:cs="Times New Roman"/>
          <w:sz w:val="20"/>
          <w:szCs w:val="20"/>
        </w:rPr>
        <w:t xml:space="preserve">n </w:t>
      </w:r>
      <w:r w:rsidRPr="00CA2255">
        <w:rPr>
          <w:rFonts w:ascii="Times New Roman" w:hAnsi="Times New Roman" w:cs="Times New Roman"/>
          <w:i/>
          <w:sz w:val="20"/>
          <w:szCs w:val="20"/>
        </w:rPr>
        <w:t xml:space="preserve">Economic, Social and Cultural Rights, </w:t>
      </w:r>
      <w:r w:rsidRPr="00CA2255">
        <w:rPr>
          <w:rFonts w:ascii="Times New Roman" w:hAnsi="Times New Roman" w:cs="Times New Roman"/>
          <w:sz w:val="20"/>
          <w:szCs w:val="20"/>
        </w:rPr>
        <w:t>Asbjørn Eide</w:t>
      </w:r>
      <w:r w:rsidRPr="00CA2255">
        <w:rPr>
          <w:rFonts w:ascii="Times New Roman" w:hAnsi="Times New Roman" w:cs="Times New Roman"/>
          <w:i/>
          <w:sz w:val="20"/>
          <w:szCs w:val="20"/>
        </w:rPr>
        <w:t xml:space="preserve">, </w:t>
      </w:r>
      <w:r w:rsidRPr="00CA2255">
        <w:rPr>
          <w:rFonts w:ascii="Times New Roman" w:hAnsi="Times New Roman" w:cs="Times New Roman"/>
          <w:sz w:val="20"/>
          <w:szCs w:val="20"/>
        </w:rPr>
        <w:t xml:space="preserve">Catarina Krause &amp; Allan Rosas, eds., Dordrecht: Nijhoff, 2001,119-130; </w:t>
      </w:r>
      <w:r w:rsidRPr="00CA2255">
        <w:rPr>
          <w:rFonts w:ascii="Times New Roman" w:eastAsia="Verdana" w:hAnsi="Times New Roman" w:cs="Times New Roman"/>
          <w:sz w:val="20"/>
          <w:szCs w:val="20"/>
        </w:rPr>
        <w:t xml:space="preserve">Holger Scharpenack, </w:t>
      </w:r>
      <w:r w:rsidRPr="00CA2255">
        <w:rPr>
          <w:rFonts w:ascii="Times New Roman" w:eastAsia="Verdana" w:hAnsi="Times New Roman" w:cs="Times New Roman"/>
          <w:i/>
          <w:iCs/>
          <w:sz w:val="20"/>
          <w:szCs w:val="20"/>
        </w:rPr>
        <w:t xml:space="preserve">Das "Recht auf Entwicklung": eine völkerrechtliche Untersuchung der konzeptionellen und normativen Strukturen eines Menschenrechts auf Entwicklung, </w:t>
      </w:r>
      <w:r w:rsidRPr="00CA2255">
        <w:rPr>
          <w:rFonts w:ascii="Times New Roman" w:eastAsia="Verdana" w:hAnsi="Times New Roman" w:cs="Times New Roman"/>
          <w:sz w:val="20"/>
          <w:szCs w:val="20"/>
        </w:rPr>
        <w:t xml:space="preserve">Frankfurt am Main; New York: P. Lang, 1996; </w:t>
      </w:r>
      <w:r w:rsidRPr="00CA2255">
        <w:rPr>
          <w:rFonts w:ascii="Times New Roman" w:hAnsi="Times New Roman" w:cs="Times New Roman"/>
          <w:sz w:val="20"/>
          <w:szCs w:val="20"/>
        </w:rPr>
        <w:t>Arjun Sengupta, “</w:t>
      </w:r>
      <w:r w:rsidRPr="00CA2255">
        <w:rPr>
          <w:rFonts w:ascii="Times New Roman" w:hAnsi="Times New Roman" w:cs="Times New Roman"/>
          <w:iCs/>
          <w:sz w:val="20"/>
          <w:szCs w:val="20"/>
        </w:rPr>
        <w:t>On the Theory and Practice of the Right to Development,”</w:t>
      </w:r>
      <w:r w:rsidRPr="00CA2255">
        <w:rPr>
          <w:rFonts w:ascii="Times New Roman" w:hAnsi="Times New Roman" w:cs="Times New Roman"/>
          <w:i/>
          <w:iCs/>
          <w:sz w:val="20"/>
          <w:szCs w:val="20"/>
        </w:rPr>
        <w:t xml:space="preserve"> </w:t>
      </w:r>
      <w:r w:rsidRPr="00CA2255">
        <w:rPr>
          <w:rFonts w:ascii="Times New Roman" w:hAnsi="Times New Roman" w:cs="Times New Roman"/>
          <w:i/>
          <w:sz w:val="20"/>
          <w:szCs w:val="20"/>
        </w:rPr>
        <w:t>Human Rights Quarterly</w:t>
      </w:r>
      <w:r w:rsidRPr="00CA2255">
        <w:rPr>
          <w:rFonts w:ascii="Times New Roman" w:hAnsi="Times New Roman" w:cs="Times New Roman"/>
          <w:sz w:val="20"/>
          <w:szCs w:val="20"/>
        </w:rPr>
        <w:t xml:space="preserve">, vol. 24 (2002),   837-889; </w:t>
      </w:r>
      <w:r w:rsidRPr="00CA2255">
        <w:rPr>
          <w:rFonts w:ascii="Times New Roman" w:eastAsia="Verdana" w:hAnsi="Times New Roman" w:cs="Times New Roman"/>
          <w:sz w:val="20"/>
          <w:szCs w:val="20"/>
        </w:rPr>
        <w:t>Arjun Sengupta</w:t>
      </w:r>
      <w:r w:rsidRPr="00CA2255">
        <w:rPr>
          <w:rFonts w:ascii="Times New Roman" w:hAnsi="Times New Roman" w:cs="Times New Roman"/>
          <w:sz w:val="20"/>
          <w:szCs w:val="20"/>
        </w:rPr>
        <w:t>,</w:t>
      </w:r>
      <w:r w:rsidRPr="00CA2255">
        <w:rPr>
          <w:rFonts w:ascii="Times New Roman" w:eastAsia="Verdana" w:hAnsi="Times New Roman" w:cs="Times New Roman"/>
          <w:sz w:val="20"/>
          <w:szCs w:val="20"/>
        </w:rPr>
        <w:t xml:space="preserve"> “</w:t>
      </w:r>
      <w:r w:rsidRPr="00CA2255">
        <w:rPr>
          <w:rFonts w:ascii="Times New Roman" w:hAnsi="Times New Roman" w:cs="Times New Roman"/>
          <w:iCs/>
          <w:sz w:val="20"/>
          <w:szCs w:val="20"/>
        </w:rPr>
        <w:t xml:space="preserve">The Human Right to Development,” </w:t>
      </w:r>
      <w:r w:rsidRPr="00CA2255">
        <w:rPr>
          <w:rFonts w:ascii="Times New Roman" w:hAnsi="Times New Roman" w:cs="Times New Roman"/>
          <w:i/>
          <w:sz w:val="20"/>
          <w:szCs w:val="20"/>
        </w:rPr>
        <w:t>Oxford Development Studies</w:t>
      </w:r>
      <w:r w:rsidRPr="00CA2255">
        <w:rPr>
          <w:rFonts w:ascii="Times New Roman" w:hAnsi="Times New Roman" w:cs="Times New Roman"/>
          <w:sz w:val="20"/>
          <w:szCs w:val="20"/>
        </w:rPr>
        <w:t>, vol. 32 (2004), 179-203;</w:t>
      </w:r>
      <w:r w:rsidRPr="00CA2255">
        <w:rPr>
          <w:rFonts w:ascii="Times New Roman" w:eastAsia="Verdana" w:hAnsi="Times New Roman" w:cs="Times New Roman"/>
          <w:sz w:val="20"/>
          <w:szCs w:val="20"/>
        </w:rPr>
        <w:t xml:space="preserve"> Theodor C. Van Boven, “The Right to Development and Human Rights,”</w:t>
      </w:r>
      <w:r w:rsidRPr="00CA2255">
        <w:rPr>
          <w:rFonts w:ascii="Times New Roman" w:eastAsia="Verdana" w:hAnsi="Times New Roman" w:cs="Times New Roman"/>
          <w:i/>
          <w:iCs/>
          <w:sz w:val="20"/>
          <w:szCs w:val="20"/>
        </w:rPr>
        <w:t xml:space="preserve"> Review of the International Commission of Jurist,</w:t>
      </w:r>
      <w:r w:rsidRPr="00CA2255">
        <w:rPr>
          <w:rFonts w:ascii="Times New Roman" w:eastAsia="Verdana" w:hAnsi="Times New Roman" w:cs="Times New Roman"/>
          <w:sz w:val="20"/>
          <w:szCs w:val="20"/>
        </w:rPr>
        <w:t xml:space="preserve"> vol. 28 (1982),  49-56; Christopher G. Weeramantry, “The Right to Development,” </w:t>
      </w:r>
      <w:r w:rsidRPr="00CA2255">
        <w:rPr>
          <w:rFonts w:ascii="Times New Roman" w:eastAsia="Verdana" w:hAnsi="Times New Roman" w:cs="Times New Roman"/>
          <w:i/>
          <w:iCs/>
          <w:sz w:val="20"/>
          <w:szCs w:val="20"/>
        </w:rPr>
        <w:t xml:space="preserve">Indian Journal of International Law, </w:t>
      </w:r>
      <w:r w:rsidRPr="00CA2255">
        <w:rPr>
          <w:rFonts w:ascii="Times New Roman" w:eastAsia="Verdana" w:hAnsi="Times New Roman" w:cs="Times New Roman"/>
          <w:iCs/>
          <w:sz w:val="20"/>
          <w:szCs w:val="20"/>
        </w:rPr>
        <w:t>vol.</w:t>
      </w:r>
      <w:r w:rsidRPr="00CA2255">
        <w:rPr>
          <w:rFonts w:ascii="Times New Roman" w:eastAsia="Verdana" w:hAnsi="Times New Roman" w:cs="Times New Roman"/>
          <w:sz w:val="20"/>
          <w:szCs w:val="20"/>
        </w:rPr>
        <w:t xml:space="preserve"> 25 (1985), 482-505.</w:t>
      </w:r>
    </w:p>
  </w:footnote>
  <w:footnote w:id="2">
    <w:p w14:paraId="7A251449" w14:textId="12A95E67"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The documents supporting these principles are reviewed in </w:t>
      </w:r>
      <w:r w:rsidRPr="00CA2255">
        <w:rPr>
          <w:rFonts w:ascii="Times New Roman" w:hAnsi="Times New Roman" w:cs="Times New Roman"/>
          <w:color w:val="000000"/>
          <w:sz w:val="20"/>
          <w:szCs w:val="20"/>
        </w:rPr>
        <w:t>“Annotations to the Declaration on the Right to Development and related United Nations System Instruments, Resolutions and Reports,” [</w:t>
      </w:r>
      <w:r w:rsidRPr="00CA2255">
        <w:rPr>
          <w:rStyle w:val="FootnoteReference"/>
          <w:rFonts w:ascii="Times New Roman" w:hAnsi="Times New Roman" w:cs="Times New Roman"/>
          <w:sz w:val="20"/>
          <w:szCs w:val="20"/>
          <w:vertAlign w:val="baseline"/>
        </w:rPr>
        <w:t>Background</w:t>
      </w:r>
      <w:r w:rsidRPr="00CA2255">
        <w:rPr>
          <w:rFonts w:ascii="Times New Roman" w:hAnsi="Times New Roman" w:cs="Times New Roman"/>
          <w:color w:val="000000"/>
          <w:sz w:val="20"/>
          <w:szCs w:val="20"/>
        </w:rPr>
        <w:t xml:space="preserve"> paper to Global Consultation of 1990] UN Doc. HR/RD/1990/CONF.l.</w:t>
      </w:r>
    </w:p>
  </w:footnote>
  <w:footnote w:id="3">
    <w:p w14:paraId="4914BDBA" w14:textId="60B2531E"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 xml:space="preserve">Kéba M’Baye, “Le Droit au Développement Comme un Droit de L’Homme [The Right to Development as a Human Right], Leçon inaugurale de la Troisième Session d’enseignement de l’Institut International des droits de l’Homme [Inaugural Address of the Third Teaching Session of the International Institute of Human Rights] (July 3, 1972), in  </w:t>
      </w:r>
      <w:r w:rsidRPr="00CA2255">
        <w:rPr>
          <w:rFonts w:ascii="Times New Roman" w:hAnsi="Times New Roman" w:cs="Times New Roman"/>
          <w:i/>
          <w:color w:val="000000"/>
          <w:sz w:val="20"/>
          <w:szCs w:val="20"/>
        </w:rPr>
        <w:t>Revue des droits de l’homme</w:t>
      </w:r>
      <w:r w:rsidRPr="00CA2255">
        <w:rPr>
          <w:rFonts w:ascii="Times New Roman" w:hAnsi="Times New Roman" w:cs="Times New Roman"/>
          <w:color w:val="000000"/>
          <w:sz w:val="20"/>
          <w:szCs w:val="20"/>
        </w:rPr>
        <w:t>, vol. 5 (1972), 503.</w:t>
      </w:r>
    </w:p>
  </w:footnote>
  <w:footnote w:id="4">
    <w:p w14:paraId="48DB24A2" w14:textId="402DB5E6"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Commission on Human Rights resolution 4 (XXXIII), adopted without a vote on 21 February 1977.</w:t>
      </w:r>
    </w:p>
  </w:footnote>
  <w:footnote w:id="5">
    <w:p w14:paraId="016AE5DA" w14:textId="30CA3D7F"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i/>
          <w:sz w:val="20"/>
          <w:szCs w:val="20"/>
        </w:rPr>
        <w:t>The international dimensions of the right to development as a human right in relation with other human rights based on international cooperation, including the right to peace, taking into account the requirement of the New International Economic Order and the fundamental human needs: report of the Secretary-General,</w:t>
      </w:r>
      <w:r w:rsidRPr="00CA2255">
        <w:rPr>
          <w:rFonts w:ascii="Times New Roman" w:hAnsi="Times New Roman" w:cs="Times New Roman"/>
          <w:sz w:val="20"/>
          <w:szCs w:val="20"/>
        </w:rPr>
        <w:t xml:space="preserve"> UN Doc E.CN.4/1334, 2 January 1979. This report is summarized in OHCHR, </w:t>
      </w:r>
      <w:r w:rsidRPr="00CA2255">
        <w:rPr>
          <w:rFonts w:ascii="Times New Roman" w:hAnsi="Times New Roman" w:cs="Times New Roman"/>
          <w:i/>
          <w:sz w:val="20"/>
          <w:szCs w:val="20"/>
        </w:rPr>
        <w:t>Realizing the Right to Development</w:t>
      </w:r>
      <w:r w:rsidRPr="00CA2255">
        <w:rPr>
          <w:rFonts w:ascii="Times New Roman" w:hAnsi="Times New Roman" w:cs="Times New Roman"/>
          <w:sz w:val="20"/>
          <w:szCs w:val="20"/>
        </w:rPr>
        <w:t>, 7-16. The author was Philip Alston.</w:t>
      </w:r>
    </w:p>
  </w:footnote>
  <w:footnote w:id="6">
    <w:p w14:paraId="72FD53EC" w14:textId="4C853FC6"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Ibid., para. 315.</w:t>
      </w:r>
    </w:p>
  </w:footnote>
  <w:footnote w:id="7">
    <w:p w14:paraId="685CDDEA" w14:textId="42A79697"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UN General Assembly resolution </w:t>
      </w:r>
      <w:r w:rsidRPr="00CA2255">
        <w:rPr>
          <w:rFonts w:ascii="Times New Roman" w:hAnsi="Times New Roman" w:cs="Times New Roman"/>
          <w:color w:val="000000"/>
          <w:sz w:val="20"/>
          <w:szCs w:val="20"/>
        </w:rPr>
        <w:t xml:space="preserve">41/128, </w:t>
      </w:r>
      <w:r w:rsidRPr="00CA2255">
        <w:rPr>
          <w:rFonts w:ascii="Times New Roman" w:hAnsi="Times New Roman" w:cs="Times New Roman"/>
          <w:sz w:val="20"/>
          <w:szCs w:val="20"/>
        </w:rPr>
        <w:t>Declaration on the Right to Development,</w:t>
      </w:r>
      <w:r w:rsidRPr="00CA2255">
        <w:rPr>
          <w:rFonts w:ascii="Times New Roman" w:hAnsi="Times New Roman" w:cs="Times New Roman"/>
          <w:color w:val="000000"/>
          <w:sz w:val="20"/>
          <w:szCs w:val="20"/>
        </w:rPr>
        <w:t xml:space="preserve"> 4 December 1986.</w:t>
      </w:r>
    </w:p>
  </w:footnote>
  <w:footnote w:id="8">
    <w:p w14:paraId="649C59CE" w14:textId="5C671783"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 xml:space="preserve">On the nature of the obligations contained in the Declaration, see Stephen P. Marks, “Obligations to Implement the Right to Development: Political, Legal, and Philosophical Rationales,” in Bård Anders Andreassen and Stephen P. Marks (eds.), </w:t>
      </w:r>
      <w:r w:rsidRPr="00CA2255">
        <w:rPr>
          <w:rFonts w:ascii="Times New Roman" w:hAnsi="Times New Roman" w:cs="Times New Roman"/>
          <w:i/>
          <w:color w:val="000000"/>
          <w:sz w:val="20"/>
          <w:szCs w:val="20"/>
        </w:rPr>
        <w:t>Development as a Human Right: Legal, Political and Economic Dimensions,</w:t>
      </w:r>
      <w:r w:rsidRPr="00CA2255">
        <w:rPr>
          <w:rFonts w:ascii="Times New Roman" w:hAnsi="Times New Roman" w:cs="Times New Roman"/>
          <w:color w:val="000000"/>
          <w:sz w:val="20"/>
          <w:szCs w:val="20"/>
        </w:rPr>
        <w:t xml:space="preserve"> revised and updated in second editio</w:t>
      </w:r>
      <w:r>
        <w:rPr>
          <w:rFonts w:ascii="Times New Roman" w:hAnsi="Times New Roman" w:cs="Times New Roman"/>
          <w:color w:val="000000"/>
          <w:sz w:val="20"/>
          <w:szCs w:val="20"/>
        </w:rPr>
        <w:t xml:space="preserve">n, Brussels: Intersentia, 2010, </w:t>
      </w:r>
      <w:r w:rsidRPr="00CA2255">
        <w:rPr>
          <w:rFonts w:ascii="Times New Roman" w:hAnsi="Times New Roman" w:cs="Times New Roman"/>
          <w:color w:val="000000"/>
          <w:sz w:val="20"/>
          <w:szCs w:val="20"/>
        </w:rPr>
        <w:t>73-100.</w:t>
      </w:r>
    </w:p>
  </w:footnote>
  <w:footnote w:id="9">
    <w:p w14:paraId="4C00091F" w14:textId="76E99AD6"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Declaration on the Right to Development, art. 1.</w:t>
      </w:r>
    </w:p>
  </w:footnote>
  <w:footnote w:id="10">
    <w:p w14:paraId="13D5F7D1" w14:textId="7B82B9D3" w:rsidR="000D39DF" w:rsidRPr="00CA2255" w:rsidRDefault="000D39DF" w:rsidP="00787333">
      <w:pPr>
        <w:pStyle w:val="Pa168"/>
        <w:jc w:val="both"/>
        <w:rPr>
          <w:rFonts w:ascii="Times New Roman" w:hAnsi="Times New Roman"/>
          <w:sz w:val="20"/>
          <w:szCs w:val="20"/>
        </w:rPr>
      </w:pPr>
      <w:r w:rsidRPr="00CA2255">
        <w:rPr>
          <w:rStyle w:val="FootnoteReference"/>
          <w:rFonts w:ascii="Times New Roman" w:hAnsi="Times New Roman"/>
          <w:sz w:val="20"/>
          <w:szCs w:val="20"/>
        </w:rPr>
        <w:footnoteRef/>
      </w:r>
      <w:r w:rsidRPr="00CA2255">
        <w:rPr>
          <w:rFonts w:ascii="Times New Roman" w:hAnsi="Times New Roman"/>
          <w:sz w:val="20"/>
          <w:szCs w:val="20"/>
        </w:rPr>
        <w:t xml:space="preserve"> Illustrative of this controversy is the exchange of views in </w:t>
      </w:r>
      <w:r w:rsidRPr="00CA2255">
        <w:rPr>
          <w:rFonts w:ascii="Times New Roman" w:hAnsi="Times New Roman"/>
          <w:color w:val="000000"/>
          <w:sz w:val="20"/>
          <w:szCs w:val="20"/>
        </w:rPr>
        <w:t xml:space="preserve">Jack Donnelly, “The ‘right to development’: How not to link human rights and development, in </w:t>
      </w:r>
      <w:r w:rsidRPr="00CA2255">
        <w:rPr>
          <w:rFonts w:ascii="Times New Roman" w:hAnsi="Times New Roman"/>
          <w:i/>
          <w:iCs/>
          <w:color w:val="000000"/>
          <w:sz w:val="20"/>
          <w:szCs w:val="20"/>
        </w:rPr>
        <w:t>Human Rights and Development in Africa</w:t>
      </w:r>
      <w:r w:rsidRPr="00CA2255">
        <w:rPr>
          <w:rFonts w:ascii="Times New Roman" w:hAnsi="Times New Roman"/>
          <w:color w:val="000000"/>
          <w:sz w:val="20"/>
          <w:szCs w:val="20"/>
        </w:rPr>
        <w:t>. Claude E. Welch and Ronald I. Meltzer, eds. Albany: State University of New York Press, 1984; Jack Donnelly, “In search of the unicorn: the juris</w:t>
      </w:r>
      <w:r w:rsidRPr="00CA2255">
        <w:rPr>
          <w:rFonts w:ascii="Times New Roman" w:hAnsi="Times New Roman"/>
          <w:color w:val="000000"/>
          <w:sz w:val="20"/>
          <w:szCs w:val="20"/>
        </w:rPr>
        <w:softHyphen/>
        <w:t xml:space="preserve">prudence and politics of the right to development,” </w:t>
      </w:r>
      <w:r w:rsidRPr="00CA2255">
        <w:rPr>
          <w:rFonts w:ascii="Times New Roman" w:hAnsi="Times New Roman"/>
          <w:i/>
          <w:iCs/>
          <w:color w:val="000000"/>
          <w:sz w:val="20"/>
          <w:szCs w:val="20"/>
        </w:rPr>
        <w:t>California Western International Law Journal</w:t>
      </w:r>
      <w:r w:rsidRPr="00CA2255">
        <w:rPr>
          <w:rFonts w:ascii="Times New Roman" w:hAnsi="Times New Roman"/>
          <w:color w:val="000000"/>
          <w:sz w:val="20"/>
          <w:szCs w:val="20"/>
        </w:rPr>
        <w:t xml:space="preserve">, vol. 15, No. 3 (1985); Philip Alston, “The shortcomings of a ‘Garfield the cat’ approach to the right to development,” </w:t>
      </w:r>
      <w:r w:rsidRPr="00CA2255">
        <w:rPr>
          <w:rFonts w:ascii="Times New Roman" w:hAnsi="Times New Roman"/>
          <w:i/>
          <w:iCs/>
          <w:color w:val="000000"/>
          <w:sz w:val="20"/>
          <w:szCs w:val="20"/>
        </w:rPr>
        <w:t>California Western International Law Journal</w:t>
      </w:r>
      <w:r w:rsidRPr="00CA2255">
        <w:rPr>
          <w:rFonts w:ascii="Times New Roman" w:hAnsi="Times New Roman"/>
          <w:color w:val="000000"/>
          <w:sz w:val="20"/>
          <w:szCs w:val="20"/>
        </w:rPr>
        <w:t xml:space="preserve">, vol. 15 (1985). Jack Donnelly, “Theology of the right to development: a reply to Alston,” </w:t>
      </w:r>
      <w:r w:rsidRPr="00CA2255">
        <w:rPr>
          <w:rFonts w:ascii="Times New Roman" w:hAnsi="Times New Roman"/>
          <w:i/>
          <w:iCs/>
          <w:color w:val="000000"/>
          <w:sz w:val="20"/>
          <w:szCs w:val="20"/>
        </w:rPr>
        <w:t xml:space="preserve">California Western International Law Journal, </w:t>
      </w:r>
      <w:r w:rsidRPr="00CA2255">
        <w:rPr>
          <w:rFonts w:ascii="Times New Roman" w:hAnsi="Times New Roman"/>
          <w:color w:val="000000"/>
          <w:sz w:val="20"/>
          <w:szCs w:val="20"/>
        </w:rPr>
        <w:t xml:space="preserve">vol. 15, No. 3 (1985); Dinah Shelton, Response to Donnelly and Alston. </w:t>
      </w:r>
      <w:r w:rsidRPr="00CA2255">
        <w:rPr>
          <w:rFonts w:ascii="Times New Roman" w:hAnsi="Times New Roman"/>
          <w:i/>
          <w:iCs/>
          <w:color w:val="000000"/>
          <w:sz w:val="20"/>
          <w:szCs w:val="20"/>
        </w:rPr>
        <w:t xml:space="preserve">California Western International Law Journal, </w:t>
      </w:r>
      <w:r w:rsidRPr="00CA2255">
        <w:rPr>
          <w:rFonts w:ascii="Times New Roman" w:hAnsi="Times New Roman"/>
          <w:color w:val="000000"/>
          <w:sz w:val="20"/>
          <w:szCs w:val="20"/>
        </w:rPr>
        <w:t>vol. 15, No. 3 (1985).</w:t>
      </w:r>
    </w:p>
  </w:footnote>
  <w:footnote w:id="11">
    <w:p w14:paraId="20966274" w14:textId="50176E09"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Commission resolution 1989/45 of 6 March 1989.</w:t>
      </w:r>
    </w:p>
  </w:footnote>
  <w:footnote w:id="12">
    <w:p w14:paraId="65D05760" w14:textId="7AE5EF30"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Economic and Social Council Resolution 1989/141 of 24 May 1989.</w:t>
      </w:r>
    </w:p>
  </w:footnote>
  <w:footnote w:id="13">
    <w:p w14:paraId="02FB4613" w14:textId="7E13A80C"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GA Resolution 44/62 of 8 December 1989.</w:t>
      </w:r>
    </w:p>
  </w:footnote>
  <w:footnote w:id="14">
    <w:p w14:paraId="429232FE" w14:textId="08569EB8"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Ibid., paras. 181-188.</w:t>
      </w:r>
    </w:p>
  </w:footnote>
  <w:footnote w:id="15">
    <w:p w14:paraId="4C59742B" w14:textId="13F3BAEC"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Ibid., paras. 189-205.</w:t>
      </w:r>
    </w:p>
  </w:footnote>
  <w:footnote w:id="16">
    <w:p w14:paraId="5A541B35" w14:textId="75D3AD21"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Most of the report of the Global Consultation appears in OHCHR, </w:t>
      </w:r>
      <w:r w:rsidRPr="00CA2255">
        <w:rPr>
          <w:rFonts w:ascii="Times New Roman" w:hAnsi="Times New Roman" w:cs="Times New Roman"/>
          <w:i/>
          <w:sz w:val="20"/>
          <w:szCs w:val="20"/>
        </w:rPr>
        <w:t>Realizing the Right to Development</w:t>
      </w:r>
      <w:r w:rsidRPr="00CA2255">
        <w:rPr>
          <w:rFonts w:ascii="Times New Roman" w:hAnsi="Times New Roman" w:cs="Times New Roman"/>
          <w:sz w:val="20"/>
          <w:szCs w:val="20"/>
        </w:rPr>
        <w:t>,   49-65.</w:t>
      </w:r>
    </w:p>
  </w:footnote>
  <w:footnote w:id="17">
    <w:p w14:paraId="03ED835E" w14:textId="418F98C0"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Vienna Declaration and Programme of Action, U.N. Doc. A/CONF.157/23 (1993), para. 10. [hereinafter Vienna Declaration].</w:t>
      </w:r>
    </w:p>
  </w:footnote>
  <w:footnote w:id="18">
    <w:p w14:paraId="5301E75F" w14:textId="3CE3C442"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G.A. Res. 48/141 (1993).</w:t>
      </w:r>
    </w:p>
  </w:footnote>
  <w:footnote w:id="19">
    <w:p w14:paraId="2EA2093E" w14:textId="72F0D2EE"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G.A. Res. 50/214 (1995).</w:t>
      </w:r>
    </w:p>
  </w:footnote>
  <w:footnote w:id="20">
    <w:p w14:paraId="046A70AD" w14:textId="58DC5F0B"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 xml:space="preserve">Commission on Human Rights Resolution 1993/22, adopted on 4 March 1993 by a roll-call vote of 36 to 1, with 13 abstentions. </w:t>
      </w:r>
    </w:p>
  </w:footnote>
  <w:footnote w:id="21">
    <w:p w14:paraId="1C0E1DD7" w14:textId="735F6853"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The guidelines are contained in annex 1 to the report of the Working Group on the Right to Development on its first session, UN doc. E/CN.4/1994/21 and Corr.1.</w:t>
      </w:r>
    </w:p>
  </w:footnote>
  <w:footnote w:id="22">
    <w:p w14:paraId="379616E0" w14:textId="39BB6DF6"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Report of the Intergovernmental Group of Experts on the Right to Development on its second session, Geneva, 1997, UN doc. E/CN.4/1998/29.</w:t>
      </w:r>
    </w:p>
  </w:footnote>
  <w:footnote w:id="23">
    <w:p w14:paraId="77567DC0" w14:textId="67AD9EC1"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Commission on Human Rights Resolution 1996/15.</w:t>
      </w:r>
    </w:p>
  </w:footnote>
  <w:footnote w:id="24">
    <w:p w14:paraId="50AA2493" w14:textId="23524C17"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Commission on Human Rights Resolution 1998/72 of 22 April 1998, adopted without a vote, para. 10. The Economic and Social Council endorsed this resolution in its decision 1998/269.</w:t>
      </w:r>
    </w:p>
  </w:footnote>
  <w:footnote w:id="25">
    <w:p w14:paraId="39044677" w14:textId="0C71DE4E"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Report of the Open-Ended Working Group on the Right to Development E/CN.4/2001/26, 20 March 2001.</w:t>
      </w:r>
    </w:p>
  </w:footnote>
  <w:footnote w:id="26">
    <w:p w14:paraId="0BE69903" w14:textId="6A273181" w:rsidR="000D39DF" w:rsidRPr="00CA2255" w:rsidRDefault="000D39DF" w:rsidP="00787333">
      <w:pPr>
        <w:widowControl w:val="0"/>
        <w:autoSpaceDE w:val="0"/>
        <w:autoSpaceDN w:val="0"/>
        <w:adjustRightInd w:val="0"/>
        <w:spacing w:after="0"/>
        <w:jc w:val="both"/>
        <w:rPr>
          <w:rFonts w:ascii="Times New Roman" w:hAnsi="Times New Roman" w:cs="Times New Roman"/>
          <w:color w:val="000000"/>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First Report: E/CN.4/1999/WG.18/2, July 27, 1999; Second Report: A/55/306, August 17,2000; Third Report: E/CN.4/2001/WG.18/2, January 2, 2001; Fourth Report: E/CN.4/2002/WG.18/2, December 20,2001; Fourth report of the independent expert on the</w:t>
      </w:r>
    </w:p>
    <w:p w14:paraId="2888BDBE" w14:textId="697CCA59" w:rsidR="000D39DF" w:rsidRPr="00CA2255" w:rsidRDefault="000D39DF" w:rsidP="00787333">
      <w:pPr>
        <w:widowControl w:val="0"/>
        <w:autoSpaceDE w:val="0"/>
        <w:autoSpaceDN w:val="0"/>
        <w:adjustRightInd w:val="0"/>
        <w:spacing w:after="0"/>
        <w:jc w:val="both"/>
        <w:rPr>
          <w:rFonts w:ascii="Times New Roman" w:hAnsi="Times New Roman" w:cs="Times New Roman"/>
          <w:color w:val="000000"/>
          <w:sz w:val="20"/>
          <w:szCs w:val="20"/>
        </w:rPr>
      </w:pPr>
      <w:r w:rsidRPr="00CA2255">
        <w:rPr>
          <w:rFonts w:ascii="Times New Roman" w:hAnsi="Times New Roman" w:cs="Times New Roman"/>
          <w:color w:val="000000"/>
          <w:sz w:val="20"/>
          <w:szCs w:val="20"/>
        </w:rPr>
        <w:t xml:space="preserve">right to development—Mission ,E/CN.4/2002/WG.18/2/Add.1, March 5, 2002; Fifth </w:t>
      </w:r>
    </w:p>
    <w:p w14:paraId="6AB37AC6" w14:textId="51A3A8DE"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Fonts w:ascii="Times New Roman" w:hAnsi="Times New Roman" w:cs="Times New Roman"/>
          <w:color w:val="000000"/>
          <w:sz w:val="20"/>
          <w:szCs w:val="20"/>
        </w:rPr>
        <w:t>report: E/CN.4/2002/WG.18/6,Sept.16,2002andE/CN.4/2002/WG.18/6/Add.1,December30, 2002; Preliminary study of the independent expert on the right to development on the impact to international economic and financial issues on the enjoyment of human rights, E/CN.4/2003/WG.18/2, January 27 ,2003; Review of progress and obstacles in the promotion, implementation, operationalization, and enjoyment of the right to development, E/CN.4/2004/WG.18/2, February 17, 2004.</w:t>
      </w:r>
    </w:p>
  </w:footnote>
  <w:footnote w:id="27">
    <w:p w14:paraId="70723766" w14:textId="4DE41933" w:rsidR="000D39DF" w:rsidRPr="00CA2255" w:rsidRDefault="000D39DF" w:rsidP="00787333">
      <w:pPr>
        <w:widowControl w:val="0"/>
        <w:autoSpaceDE w:val="0"/>
        <w:autoSpaceDN w:val="0"/>
        <w:adjustRightInd w:val="0"/>
        <w:spacing w:after="0"/>
        <w:jc w:val="both"/>
        <w:rPr>
          <w:rFonts w:ascii="Times New Roman" w:hAnsi="Times New Roman" w:cs="Times New Roman"/>
          <w:color w:val="000000"/>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Report of the independent expert on the right to development, Arjun Sengupta, A/55/306, 17 August 2000, para. 22.</w:t>
      </w:r>
    </w:p>
  </w:footnote>
  <w:footnote w:id="28">
    <w:p w14:paraId="214AA7FC" w14:textId="3BD8FAD7"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Commission on Human Rights Res. 2003/83 (2003). Forty-seven countries voted in favour of the resolution; the United States, together with Australia and Japan, cast the only negative votes, and three countries abstained.</w:t>
      </w:r>
    </w:p>
  </w:footnote>
  <w:footnote w:id="29">
    <w:p w14:paraId="215BEE11" w14:textId="32D1AFD1"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Commission on Human Rights Resolution 2005/4, adopted on April 12, 2005, by vote of 48 to 2, with 2 abstentions.</w:t>
      </w:r>
    </w:p>
  </w:footnote>
  <w:footnote w:id="30">
    <w:p w14:paraId="3CFD976F" w14:textId="2CC65627"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color w:val="000000"/>
          <w:sz w:val="20"/>
          <w:szCs w:val="20"/>
        </w:rPr>
        <w:t>Concept Document on the Right to Development. Working paper submitted by Florizelle O’Connor, UN Doc.E/CN.4/Sub.2/2005/23, June 24, 2005, para. 14.</w:t>
      </w:r>
    </w:p>
  </w:footnote>
  <w:footnote w:id="31">
    <w:p w14:paraId="41501F09" w14:textId="7A08D36B"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Ibid.,para.18.</w:t>
      </w:r>
    </w:p>
  </w:footnote>
  <w:footnote w:id="32">
    <w:p w14:paraId="050A7A19" w14:textId="25384055"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Ibid.,para.69</w:t>
      </w:r>
    </w:p>
  </w:footnote>
  <w:footnote w:id="33">
    <w:p w14:paraId="56EF0F59" w14:textId="21C17C3F" w:rsidR="000D39DF" w:rsidRPr="00CA2255" w:rsidRDefault="000D39DF" w:rsidP="00787333">
      <w:pPr>
        <w:widowControl w:val="0"/>
        <w:autoSpaceDE w:val="0"/>
        <w:autoSpaceDN w:val="0"/>
        <w:adjustRightInd w:val="0"/>
        <w:spacing w:after="0"/>
        <w:jc w:val="both"/>
        <w:rPr>
          <w:rFonts w:ascii="Times New Roman" w:hAnsi="Times New Roman" w:cs="Times New Roman"/>
          <w:color w:val="000000"/>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Sub-Commission on the Promotion and Protection of Human Rights, Resolution 2005/17.UNDoc. E/CN.4/2006/2andE/CN.4/Sub.2/2005/44,October17,2005, 33.</w:t>
      </w:r>
    </w:p>
  </w:footnote>
  <w:footnote w:id="34">
    <w:p w14:paraId="2184C34D" w14:textId="5E751CF0"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Commission on Human Rights in its resolution 2004/7 as endorsed by the Economic and Social Council in its decision 2004/249. The terms of reference for the TF were set out in Report of the Working Group on the Right to Development on its fifth session (Geneva, 11-20 February 2004), E/CN.4/2004/23, 18 March 2004, paras. 44-51.</w:t>
      </w:r>
    </w:p>
  </w:footnote>
  <w:footnote w:id="35">
    <w:p w14:paraId="316041D3" w14:textId="3C36BCCA"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E/CN.4/2004/23, para. 49.</w:t>
      </w:r>
    </w:p>
  </w:footnote>
  <w:footnote w:id="36">
    <w:p w14:paraId="3FD65450" w14:textId="53FCBCEE"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E/CN.4/2005/25, para. 54 (i).</w:t>
      </w:r>
    </w:p>
  </w:footnote>
  <w:footnote w:id="37">
    <w:p w14:paraId="2D6380F6" w14:textId="1D6BCF17"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E/CN.4/2006/26, para. 77.</w:t>
      </w:r>
    </w:p>
  </w:footnote>
  <w:footnote w:id="38">
    <w:p w14:paraId="7FFB4AEC" w14:textId="65C4DE6D"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 xml:space="preserve">A/HRC/4/47, para. 53; A/HRC/9/17, para. 41 and A/HRC/12/28, para. 46. </w:t>
      </w:r>
    </w:p>
  </w:footnote>
  <w:footnote w:id="39">
    <w:p w14:paraId="5378E962" w14:textId="73834367"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Implementing the right to development: a review of the task force criteria and some options, by Rajeev Malhotra (A/HRC/12/WG.2/TF/CRP.6).</w:t>
      </w:r>
    </w:p>
  </w:footnote>
  <w:footnote w:id="40">
    <w:p w14:paraId="49286E91" w14:textId="61343C1E"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Methodological issues of qualitative and quantitative tools for measuring compliance with the right to development, selected bibliography (A/HRC/12/WG.2/TF/CRP.7/Add.1).</w:t>
      </w:r>
    </w:p>
  </w:footnote>
  <w:footnote w:id="41">
    <w:p w14:paraId="4C37B2C2" w14:textId="2BF342EF"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See A/HRC/12/WG.2/TF/CRP.7.</w:t>
      </w:r>
    </w:p>
  </w:footnote>
  <w:footnote w:id="42">
    <w:p w14:paraId="6615CBBD" w14:textId="55BB9E73"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A/HRC/12/WG.2/TF/2, annex IV.</w:t>
      </w:r>
    </w:p>
  </w:footnote>
  <w:footnote w:id="43">
    <w:p w14:paraId="71B8543D" w14:textId="363E9AA8"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A/HRC/15/WG.2/TF/CRP.4.</w:t>
      </w:r>
    </w:p>
  </w:footnote>
  <w:footnote w:id="44">
    <w:p w14:paraId="06A9C5EC" w14:textId="32EC2B75"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A/HRC/15/WG.2/TF/2, paras. 67–69.</w:t>
      </w:r>
    </w:p>
  </w:footnote>
  <w:footnote w:id="45">
    <w:p w14:paraId="03A0A2F3" w14:textId="34B1EAB8" w:rsidR="000D39DF" w:rsidRPr="00CA2255" w:rsidRDefault="000D39DF" w:rsidP="00787333">
      <w:pPr>
        <w:widowControl w:val="0"/>
        <w:autoSpaceDE w:val="0"/>
        <w:autoSpaceDN w:val="0"/>
        <w:adjustRightInd w:val="0"/>
        <w:spacing w:after="0"/>
        <w:jc w:val="both"/>
        <w:rPr>
          <w:rFonts w:ascii="Times New Roman" w:hAnsi="Times New Roman" w:cs="Times New Roman"/>
          <w:bCs/>
          <w:color w:val="262626"/>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262626"/>
          <w:sz w:val="20"/>
          <w:szCs w:val="20"/>
        </w:rPr>
        <w:t>Wiemer Salverda, Brian Nolan, Daniele Checchi, Ive Marx, Abigail McKnight, István György Tóth, Herman van de Werfhorst, eds.,</w:t>
      </w:r>
      <w:r w:rsidRPr="00CA2255">
        <w:rPr>
          <w:rFonts w:ascii="Times New Roman" w:hAnsi="Times New Roman" w:cs="Times New Roman"/>
          <w:b/>
          <w:bCs/>
          <w:color w:val="262626"/>
          <w:sz w:val="20"/>
          <w:szCs w:val="20"/>
        </w:rPr>
        <w:t xml:space="preserve"> </w:t>
      </w:r>
      <w:r w:rsidRPr="00CA2255">
        <w:rPr>
          <w:rFonts w:ascii="Times New Roman" w:hAnsi="Times New Roman" w:cs="Times New Roman"/>
          <w:bCs/>
          <w:i/>
          <w:color w:val="262626"/>
          <w:sz w:val="20"/>
          <w:szCs w:val="20"/>
        </w:rPr>
        <w:t>Changing Inequalities in Rich Countries: Analytical and Comparative Perspectives,</w:t>
      </w:r>
      <w:r w:rsidRPr="00CA2255">
        <w:rPr>
          <w:rFonts w:ascii="Times New Roman" w:hAnsi="Times New Roman" w:cs="Times New Roman"/>
          <w:bCs/>
          <w:color w:val="262626"/>
          <w:sz w:val="20"/>
          <w:szCs w:val="20"/>
        </w:rPr>
        <w:t xml:space="preserve"> Oxford: Oxford University Press, 2014.</w:t>
      </w:r>
    </w:p>
    <w:p w14:paraId="55F467EA" w14:textId="28867641" w:rsidR="000D39DF" w:rsidRPr="00CA2255" w:rsidRDefault="000D39DF" w:rsidP="00787333">
      <w:pPr>
        <w:pStyle w:val="FootnoteText"/>
        <w:jc w:val="both"/>
        <w:rPr>
          <w:rFonts w:ascii="Times New Roman" w:hAnsi="Times New Roman" w:cs="Times New Roman"/>
          <w:sz w:val="20"/>
          <w:szCs w:val="20"/>
        </w:rPr>
      </w:pPr>
    </w:p>
  </w:footnote>
  <w:footnote w:id="46">
    <w:p w14:paraId="052749A9" w14:textId="4D0D4AA5" w:rsidR="000D39DF" w:rsidRPr="00CA2255" w:rsidRDefault="000D39DF" w:rsidP="00787333">
      <w:pPr>
        <w:widowControl w:val="0"/>
        <w:autoSpaceDE w:val="0"/>
        <w:autoSpaceDN w:val="0"/>
        <w:adjustRightInd w:val="0"/>
        <w:spacing w:after="0"/>
        <w:jc w:val="both"/>
        <w:rPr>
          <w:rFonts w:ascii="Times New Roman" w:hAnsi="Times New Roman" w:cs="Times New Roman"/>
          <w:bCs/>
          <w:color w:val="0E0E0E"/>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OECD, </w:t>
      </w:r>
      <w:r w:rsidRPr="00CA2255">
        <w:rPr>
          <w:rFonts w:ascii="Times New Roman" w:hAnsi="Times New Roman" w:cs="Times New Roman"/>
          <w:bCs/>
          <w:color w:val="0E0E0E"/>
          <w:sz w:val="20"/>
          <w:szCs w:val="20"/>
        </w:rPr>
        <w:t>Paris Declaration and Accra Agenda for Action, http://www.oecd.org/dac/effectiveness/parisdeclarationandaccraagendaforaction.htm</w:t>
      </w:r>
    </w:p>
  </w:footnote>
  <w:footnote w:id="47">
    <w:p w14:paraId="202266CA" w14:textId="6CA10F9B"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OECD, </w:t>
      </w:r>
      <w:r w:rsidRPr="00CA2255">
        <w:rPr>
          <w:rFonts w:ascii="Times New Roman" w:hAnsi="Times New Roman" w:cs="Times New Roman"/>
          <w:bCs/>
          <w:color w:val="0E0E0E"/>
          <w:sz w:val="20"/>
          <w:szCs w:val="20"/>
        </w:rPr>
        <w:t>Countries, Territories and Organisations Adhering to the Paris Declaration and AAA, http://www.oecd.org/dac/effectiveness/countriesterritoriesandorganisationsadheringtotheparisdeclarationandaaa.htm</w:t>
      </w:r>
    </w:p>
  </w:footnote>
  <w:footnote w:id="48">
    <w:p w14:paraId="1A56DBBD" w14:textId="3333E3EB"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Third High Level Forum on Aid Effectiveness, </w:t>
      </w:r>
      <w:r w:rsidRPr="00CA2255">
        <w:rPr>
          <w:rFonts w:ascii="Times New Roman" w:hAnsi="Times New Roman" w:cs="Times New Roman"/>
          <w:i/>
          <w:sz w:val="20"/>
          <w:szCs w:val="20"/>
        </w:rPr>
        <w:t>Accra Agenda for Action</w:t>
      </w:r>
      <w:r w:rsidRPr="00CA2255">
        <w:rPr>
          <w:rFonts w:ascii="Times New Roman" w:hAnsi="Times New Roman" w:cs="Times New Roman"/>
          <w:sz w:val="20"/>
          <w:szCs w:val="20"/>
        </w:rPr>
        <w:t>, 4 September 2008, para. 3. Available at  http://siteresources.worldbank.org/ACCRAEXT/Resources/4700790-1217425866038/AAA-4-SEPTEMBER-FINAL-16h00.pdf</w:t>
      </w:r>
      <w:r>
        <w:rPr>
          <w:rFonts w:ascii="Times New Roman" w:hAnsi="Times New Roman" w:cs="Times New Roman"/>
          <w:sz w:val="20"/>
          <w:szCs w:val="20"/>
        </w:rPr>
        <w:t>.</w:t>
      </w:r>
    </w:p>
  </w:footnote>
  <w:footnote w:id="49">
    <w:p w14:paraId="1138B2BC" w14:textId="17DD1308" w:rsidR="000D39DF" w:rsidRPr="00CA2255" w:rsidRDefault="000D39DF" w:rsidP="00787333">
      <w:pPr>
        <w:pStyle w:val="FootnoteText"/>
        <w:spacing w:after="12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See Dambisa Moyo,</w:t>
      </w:r>
      <w:r w:rsidRPr="00CA2255">
        <w:rPr>
          <w:rFonts w:ascii="Times New Roman" w:hAnsi="Times New Roman" w:cs="Times New Roman"/>
          <w:i/>
          <w:sz w:val="20"/>
          <w:szCs w:val="20"/>
        </w:rPr>
        <w:t xml:space="preserve"> Dead Aid: Why Aid is Not Working and How There is a Better Way for Africa</w:t>
      </w:r>
      <w:r w:rsidRPr="00CA2255">
        <w:rPr>
          <w:rFonts w:ascii="Times New Roman" w:hAnsi="Times New Roman" w:cs="Times New Roman"/>
          <w:sz w:val="20"/>
          <w:szCs w:val="20"/>
        </w:rPr>
        <w:t>,</w:t>
      </w:r>
      <w:r w:rsidRPr="00CA2255">
        <w:rPr>
          <w:rFonts w:ascii="Times New Roman" w:hAnsi="Times New Roman" w:cs="Times New Roman"/>
          <w:i/>
          <w:sz w:val="20"/>
          <w:szCs w:val="20"/>
        </w:rPr>
        <w:t xml:space="preserve"> </w:t>
      </w:r>
      <w:r w:rsidRPr="00CA2255">
        <w:rPr>
          <w:rFonts w:ascii="Times New Roman" w:hAnsi="Times New Roman" w:cs="Times New Roman"/>
          <w:sz w:val="20"/>
          <w:szCs w:val="20"/>
        </w:rPr>
        <w:t>Farrar, Straus and Giroux, New York, 2009; William Easterly,</w:t>
      </w:r>
      <w:r w:rsidRPr="00CA2255">
        <w:rPr>
          <w:rFonts w:ascii="Times New Roman" w:hAnsi="Times New Roman" w:cs="Times New Roman"/>
          <w:i/>
          <w:sz w:val="20"/>
          <w:szCs w:val="20"/>
        </w:rPr>
        <w:t xml:space="preserve"> The White Man’s Burden: Why the West’s Efforts to Aid the Rest Have Done So Much Ill and So Little Good</w:t>
      </w:r>
      <w:r w:rsidRPr="00CA2255">
        <w:rPr>
          <w:rFonts w:ascii="Times New Roman" w:hAnsi="Times New Roman" w:cs="Times New Roman"/>
          <w:sz w:val="20"/>
          <w:szCs w:val="20"/>
        </w:rPr>
        <w:t>, Penguin Press, New York, 2006.</w:t>
      </w:r>
      <w:r w:rsidRPr="00CA2255">
        <w:rPr>
          <w:rFonts w:ascii="Times New Roman" w:hAnsi="Times New Roman" w:cs="Times New Roman"/>
          <w:sz w:val="20"/>
          <w:szCs w:val="20"/>
          <w:u w:color="000C7A"/>
        </w:rPr>
        <w:t xml:space="preserve"> Paul Collier, </w:t>
      </w:r>
      <w:r w:rsidRPr="00CA2255">
        <w:rPr>
          <w:rFonts w:ascii="Times New Roman" w:hAnsi="Times New Roman" w:cs="Times New Roman"/>
          <w:i/>
          <w:sz w:val="20"/>
          <w:szCs w:val="20"/>
        </w:rPr>
        <w:t>The Bottom Billion: Why the Poorest Countries are Failing and What Can Be Done About It,</w:t>
      </w:r>
      <w:r w:rsidRPr="00CA2255">
        <w:rPr>
          <w:rFonts w:ascii="Times New Roman" w:hAnsi="Times New Roman" w:cs="Times New Roman"/>
          <w:color w:val="1A1A1A"/>
          <w:sz w:val="20"/>
          <w:szCs w:val="20"/>
        </w:rPr>
        <w:t xml:space="preserve"> </w:t>
      </w:r>
      <w:r w:rsidRPr="00CA2255">
        <w:rPr>
          <w:rFonts w:ascii="Times New Roman" w:hAnsi="Times New Roman" w:cs="Times New Roman"/>
          <w:sz w:val="20"/>
          <w:szCs w:val="20"/>
        </w:rPr>
        <w:t>Oxford University Press, Oxford/New York, 2007.</w:t>
      </w:r>
    </w:p>
  </w:footnote>
  <w:footnote w:id="50">
    <w:p w14:paraId="57212BFB" w14:textId="1E077701" w:rsidR="000D39DF" w:rsidRPr="00CA2255" w:rsidRDefault="000D39DF" w:rsidP="00787333">
      <w:pPr>
        <w:pStyle w:val="Defaul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iCs/>
          <w:sz w:val="20"/>
          <w:szCs w:val="20"/>
        </w:rPr>
        <w:t>High-level task force on the implementation of the right to development</w:t>
      </w:r>
      <w:r w:rsidRPr="00CA2255">
        <w:rPr>
          <w:rFonts w:ascii="Times New Roman" w:hAnsi="Times New Roman" w:cs="Times New Roman"/>
          <w:i/>
          <w:iCs/>
          <w:sz w:val="20"/>
          <w:szCs w:val="20"/>
        </w:rPr>
        <w:t>, “</w:t>
      </w:r>
      <w:r w:rsidRPr="00CA2255">
        <w:rPr>
          <w:rFonts w:ascii="Times New Roman" w:hAnsi="Times New Roman" w:cs="Times New Roman"/>
          <w:sz w:val="20"/>
          <w:szCs w:val="20"/>
        </w:rPr>
        <w:t xml:space="preserve"> </w:t>
      </w:r>
      <w:r w:rsidRPr="00CA2255">
        <w:rPr>
          <w:rFonts w:ascii="Times New Roman" w:hAnsi="Times New Roman" w:cs="Times New Roman"/>
          <w:bCs/>
          <w:sz w:val="20"/>
          <w:szCs w:val="20"/>
        </w:rPr>
        <w:t xml:space="preserve">The right to development in practice: provisional lessons learned,” in  </w:t>
      </w:r>
      <w:r w:rsidRPr="00CA2255">
        <w:rPr>
          <w:rFonts w:ascii="Times New Roman" w:hAnsi="Times New Roman" w:cs="Times New Roman"/>
          <w:sz w:val="20"/>
          <w:szCs w:val="20"/>
        </w:rPr>
        <w:t xml:space="preserve">OHCHR </w:t>
      </w:r>
      <w:r w:rsidRPr="00CA2255">
        <w:rPr>
          <w:rFonts w:ascii="Times New Roman" w:hAnsi="Times New Roman" w:cs="Times New Roman"/>
          <w:i/>
          <w:sz w:val="20"/>
          <w:szCs w:val="20"/>
        </w:rPr>
        <w:t>Realizing the Right to Development,</w:t>
      </w:r>
      <w:r w:rsidRPr="00CA2255">
        <w:rPr>
          <w:rFonts w:ascii="Times New Roman" w:hAnsi="Times New Roman" w:cs="Times New Roman"/>
          <w:sz w:val="20"/>
          <w:szCs w:val="20"/>
        </w:rPr>
        <w:t xml:space="preserve">   484.</w:t>
      </w:r>
    </w:p>
  </w:footnote>
  <w:footnote w:id="51">
    <w:p w14:paraId="341DDDB0" w14:textId="77777777"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Submission in follow-up to HRC resolution 15/25 “The Right to development.” Statement by Egypt on behalf of the Non-Aligned Movement (NAM).   available at http://www.ohchr.org/Documents/Issues/Development/Session12/NAM.pdf.</w:t>
      </w:r>
    </w:p>
  </w:footnote>
  <w:footnote w:id="52">
    <w:p w14:paraId="78CE6ACC" w14:textId="77777777"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313131"/>
          <w:sz w:val="20"/>
          <w:szCs w:val="20"/>
        </w:rPr>
        <w:t>Vienna Declaration, para. 10. </w:t>
      </w:r>
    </w:p>
  </w:footnote>
  <w:footnote w:id="53">
    <w:p w14:paraId="1D502811" w14:textId="39437111"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eastAsia="Verdana" w:hAnsi="Times New Roman" w:cs="Times New Roman"/>
          <w:sz w:val="20"/>
          <w:szCs w:val="20"/>
        </w:rPr>
        <w:t xml:space="preserve">Bonny Ibhawoh, The Right to Development: The Politics and Polemics of Power and Resistance,” </w:t>
      </w:r>
      <w:r w:rsidRPr="00CA2255">
        <w:rPr>
          <w:rFonts w:ascii="Times New Roman" w:eastAsia="Verdana" w:hAnsi="Times New Roman" w:cs="Times New Roman"/>
          <w:i/>
          <w:sz w:val="20"/>
          <w:szCs w:val="20"/>
        </w:rPr>
        <w:t xml:space="preserve">Human Rights Quarterly </w:t>
      </w:r>
      <w:r w:rsidRPr="00CA2255">
        <w:rPr>
          <w:rFonts w:ascii="Times New Roman" w:eastAsia="Verdana" w:hAnsi="Times New Roman" w:cs="Times New Roman"/>
          <w:sz w:val="20"/>
          <w:szCs w:val="20"/>
        </w:rPr>
        <w:t xml:space="preserve">vol. 33 (2011),  </w:t>
      </w:r>
      <w:r w:rsidRPr="00CA2255">
        <w:rPr>
          <w:rFonts w:ascii="Times New Roman" w:hAnsi="Times New Roman" w:cs="Times New Roman"/>
          <w:sz w:val="20"/>
          <w:szCs w:val="20"/>
        </w:rPr>
        <w:t xml:space="preserve"> 78.</w:t>
      </w:r>
    </w:p>
  </w:footnote>
  <w:footnote w:id="54">
    <w:p w14:paraId="07643D61" w14:textId="5A6B86CE"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lang w:val="es-ES"/>
        </w:rPr>
        <w:t xml:space="preserve"> A/HRC/15/WG.2/TF/2, paras. </w:t>
      </w:r>
      <w:r w:rsidRPr="00CA2255">
        <w:rPr>
          <w:rFonts w:ascii="Times New Roman" w:hAnsi="Times New Roman" w:cs="Times New Roman"/>
          <w:sz w:val="20"/>
          <w:szCs w:val="20"/>
        </w:rPr>
        <w:t>49–64.</w:t>
      </w:r>
    </w:p>
  </w:footnote>
  <w:footnote w:id="55">
    <w:p w14:paraId="2B937407" w14:textId="39D13E8D" w:rsidR="000D39DF" w:rsidRPr="00CA2255" w:rsidRDefault="000D39DF" w:rsidP="00787333">
      <w:pPr>
        <w:pStyle w:val="FootnoteText"/>
        <w:spacing w:after="12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A/HRC/4/47, para. 27 and A/HRC/4/WG.2/TF/2, paras. 86–87.</w:t>
      </w:r>
    </w:p>
  </w:footnote>
  <w:footnote w:id="56">
    <w:p w14:paraId="7C2E0C79" w14:textId="069E8A7D" w:rsidR="000D39DF" w:rsidRPr="00CA2255" w:rsidRDefault="000D39DF" w:rsidP="00787333">
      <w:pPr>
        <w:pStyle w:val="FootnoteText"/>
        <w:spacing w:after="12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i/>
          <w:iCs/>
          <w:sz w:val="20"/>
          <w:szCs w:val="20"/>
        </w:rPr>
        <w:t>Centre for Minority Rights Development (Kenya) and Minority Rights Group International on behalf of Endorois Welfare Council v. Kenya</w:t>
      </w:r>
      <w:r w:rsidRPr="00CA2255">
        <w:rPr>
          <w:rFonts w:ascii="Times New Roman" w:hAnsi="Times New Roman" w:cs="Times New Roman"/>
          <w:sz w:val="20"/>
          <w:szCs w:val="20"/>
        </w:rPr>
        <w:t xml:space="preserve">, decision 276/2003 of the African Commission on Human and Peoples’ Rights, February 2010, available from </w:t>
      </w:r>
      <w:hyperlink r:id="rId1" w:history="1">
        <w:r w:rsidRPr="00CA2255">
          <w:rPr>
            <w:rFonts w:ascii="Times New Roman" w:hAnsi="Times New Roman" w:cs="Times New Roman"/>
            <w:sz w:val="20"/>
            <w:szCs w:val="20"/>
          </w:rPr>
          <w:t>www.minorityrights.org/download.php?id=748</w:t>
        </w:r>
      </w:hyperlink>
      <w:r w:rsidRPr="00CA2255">
        <w:rPr>
          <w:rFonts w:ascii="Times New Roman" w:hAnsi="Times New Roman" w:cs="Times New Roman"/>
          <w:sz w:val="20"/>
          <w:szCs w:val="20"/>
        </w:rPr>
        <w:t>. In May 2009, the Commission found the Government of Kenya guilty of violating the rights of the Endorois, an indigenous community, including their right to development, by evicting them from their lands to make way for a wildlife reserve. The African Union approved of the decision at its January 2010 meeting in Addis Ababa.</w:t>
      </w:r>
    </w:p>
  </w:footnote>
  <w:footnote w:id="57">
    <w:p w14:paraId="2B7A4244" w14:textId="77777777" w:rsidR="000D39DF" w:rsidRPr="00CA2255" w:rsidRDefault="000D39DF" w:rsidP="00787333">
      <w:pPr>
        <w:pStyle w:val="FootnoteText"/>
        <w:spacing w:after="12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See A/HRC/15/WG.2/TF/2, </w:t>
      </w:r>
      <w:r w:rsidRPr="00CA2255">
        <w:rPr>
          <w:rFonts w:ascii="Times New Roman" w:hAnsi="Times New Roman" w:cs="Times New Roman"/>
          <w:i/>
          <w:sz w:val="20"/>
          <w:szCs w:val="20"/>
          <w:lang w:val="es-ES"/>
        </w:rPr>
        <w:t>supra</w:t>
      </w:r>
      <w:r w:rsidRPr="00CA2255">
        <w:rPr>
          <w:rFonts w:ascii="Times New Roman" w:hAnsi="Times New Roman" w:cs="Times New Roman"/>
          <w:sz w:val="20"/>
          <w:szCs w:val="20"/>
          <w:lang w:val="es-ES"/>
        </w:rPr>
        <w:t xml:space="preserve">, note 45, </w:t>
      </w:r>
      <w:r w:rsidRPr="00CA2255">
        <w:rPr>
          <w:rFonts w:ascii="Times New Roman" w:hAnsi="Times New Roman" w:cs="Times New Roman"/>
          <w:sz w:val="20"/>
          <w:szCs w:val="20"/>
        </w:rPr>
        <w:t xml:space="preserve"> para 73.</w:t>
      </w:r>
    </w:p>
  </w:footnote>
  <w:footnote w:id="58">
    <w:p w14:paraId="1289884C" w14:textId="375F21D2" w:rsidR="000D39DF" w:rsidRPr="00CA2255" w:rsidRDefault="000D39DF" w:rsidP="00787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 xml:space="preserve">Peter Uvin, </w:t>
      </w:r>
      <w:r w:rsidRPr="00CA2255">
        <w:rPr>
          <w:rFonts w:ascii="Times New Roman" w:hAnsi="Times New Roman" w:cs="Times New Roman"/>
          <w:i/>
          <w:spacing w:val="2"/>
          <w:sz w:val="20"/>
          <w:szCs w:val="20"/>
          <w:lang w:val="en-GB"/>
        </w:rPr>
        <w:t>Human Rights and Development</w:t>
      </w:r>
      <w:r w:rsidRPr="00CA2255">
        <w:rPr>
          <w:rFonts w:ascii="Times New Roman" w:hAnsi="Times New Roman" w:cs="Times New Roman"/>
          <w:color w:val="000000"/>
          <w:sz w:val="20"/>
          <w:szCs w:val="20"/>
        </w:rPr>
        <w:t>, Bloomfield, C</w:t>
      </w:r>
      <w:r>
        <w:rPr>
          <w:rFonts w:ascii="Times New Roman" w:hAnsi="Times New Roman" w:cs="Times New Roman"/>
          <w:color w:val="000000"/>
          <w:sz w:val="20"/>
          <w:szCs w:val="20"/>
        </w:rPr>
        <w:t>T: Kumarian Press, Inc., 2004,</w:t>
      </w:r>
      <w:r w:rsidRPr="00CA2255">
        <w:rPr>
          <w:rFonts w:ascii="Times New Roman" w:hAnsi="Times New Roman" w:cs="Times New Roman"/>
          <w:color w:val="000000"/>
          <w:sz w:val="20"/>
          <w:szCs w:val="20"/>
        </w:rPr>
        <w:t xml:space="preserve"> 43.</w:t>
      </w:r>
    </w:p>
  </w:footnote>
  <w:footnote w:id="59">
    <w:p w14:paraId="657F31A7" w14:textId="71221987"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Statement by Joel Danies, U.S. Representative to the U.N. Human Rights Commission, Comment on the Working Group on the Right to Development, 59th Sess. (2003), available at http://www.humanrightsusa.net/ statements/0425RtoD.htm (last visited Feb. 16, 2003).</w:t>
      </w:r>
      <w:r>
        <w:rPr>
          <w:rFonts w:ascii="Times New Roman" w:hAnsi="Times New Roman" w:cs="Times New Roman"/>
          <w:sz w:val="20"/>
          <w:szCs w:val="20"/>
        </w:rPr>
        <w:t xml:space="preserve"> </w:t>
      </w:r>
    </w:p>
  </w:footnote>
  <w:footnote w:id="60">
    <w:p w14:paraId="738DA496" w14:textId="373E403D" w:rsidR="000D39DF" w:rsidRPr="00CA2255" w:rsidRDefault="000D39DF" w:rsidP="00787333">
      <w:pPr>
        <w:widowControl w:val="0"/>
        <w:autoSpaceDE w:val="0"/>
        <w:autoSpaceDN w:val="0"/>
        <w:adjustRightInd w:val="0"/>
        <w:spacing w:after="0"/>
        <w:jc w:val="both"/>
        <w:rPr>
          <w:rFonts w:ascii="Times New Roman" w:eastAsia="SimSun" w:hAnsi="Times New Roman" w:cs="Times New Roman"/>
          <w:sz w:val="20"/>
          <w:szCs w:val="20"/>
          <w:lang w:eastAsia="zh-CN"/>
        </w:rPr>
      </w:pPr>
      <w:r w:rsidRPr="00CA2255">
        <w:rPr>
          <w:rStyle w:val="FootnoteReference"/>
          <w:rFonts w:ascii="Times New Roman" w:hAnsi="Times New Roman" w:cs="Times New Roman"/>
          <w:sz w:val="20"/>
          <w:szCs w:val="20"/>
        </w:rPr>
        <w:footnoteRef/>
      </w:r>
      <w:r w:rsidRPr="00CA2255">
        <w:rPr>
          <w:rFonts w:ascii="Times New Roman" w:hAnsi="Times New Roman" w:cs="Times New Roman"/>
          <w:i/>
          <w:sz w:val="20"/>
          <w:szCs w:val="20"/>
        </w:rPr>
        <w:t>The right to development criteria and operational sub-criteria,</w:t>
      </w:r>
      <w:r w:rsidRPr="00CA2255">
        <w:rPr>
          <w:rFonts w:ascii="Times New Roman" w:hAnsi="Times New Roman" w:cs="Times New Roman"/>
          <w:sz w:val="20"/>
          <w:szCs w:val="20"/>
        </w:rPr>
        <w:t xml:space="preserve"> UN Doc. A/HRC/15/WG.2/TF/2/Add.2, 2 February 2010,</w:t>
      </w:r>
      <w:r w:rsidRPr="00CA2255">
        <w:rPr>
          <w:rFonts w:ascii="Times New Roman" w:hAnsi="Times New Roman" w:cs="Times New Roman"/>
          <w:color w:val="313131"/>
          <w:sz w:val="20"/>
          <w:szCs w:val="20"/>
        </w:rPr>
        <w:t xml:space="preserve"> para. 78.</w:t>
      </w:r>
    </w:p>
  </w:footnote>
  <w:footnote w:id="61">
    <w:p w14:paraId="184AD31C" w14:textId="77777777" w:rsidR="00787333" w:rsidRDefault="000D39DF" w:rsidP="00787333">
      <w:pPr>
        <w:widowControl w:val="0"/>
        <w:autoSpaceDE w:val="0"/>
        <w:autoSpaceDN w:val="0"/>
        <w:adjustRightInd w:val="0"/>
        <w:spacing w:after="0"/>
        <w:jc w:val="both"/>
        <w:rPr>
          <w:rFonts w:ascii="Times New Roman" w:hAnsi="Times New Roman" w:cs="Times New Roman"/>
          <w:color w:val="000000"/>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“Submission in follow-up to HRC resolution 15/25 ‘The Right to development.’ Egypt on behalf of the Non-Aligned Movement (NAM),” available at</w:t>
      </w:r>
      <w:r w:rsidRPr="00CA2255">
        <w:rPr>
          <w:rFonts w:ascii="Times New Roman" w:hAnsi="Times New Roman" w:cs="Times New Roman"/>
          <w:color w:val="000000"/>
          <w:sz w:val="20"/>
          <w:szCs w:val="20"/>
        </w:rPr>
        <w:t xml:space="preserve"> </w:t>
      </w:r>
    </w:p>
    <w:p w14:paraId="2FE3231E" w14:textId="09918875"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Fonts w:ascii="Times New Roman" w:hAnsi="Times New Roman" w:cs="Times New Roman"/>
          <w:color w:val="000000"/>
          <w:sz w:val="20"/>
          <w:szCs w:val="20"/>
        </w:rPr>
        <w:t>http://www.ohchr.org/Documents/Issues/Development/Session12/NAM.pdf</w:t>
      </w:r>
    </w:p>
  </w:footnote>
  <w:footnote w:id="62">
    <w:p w14:paraId="79E74FAE" w14:textId="74CA8711"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Style w:val="FootnoteReference"/>
          <w:rFonts w:ascii="Times New Roman" w:hAnsi="Times New Roman" w:cs="Times New Roman"/>
          <w:sz w:val="20"/>
          <w:szCs w:val="20"/>
        </w:rPr>
        <w:t xml:space="preserve"> </w:t>
      </w:r>
      <w:r w:rsidRPr="00CA2255">
        <w:rPr>
          <w:rStyle w:val="FootnoteReference"/>
          <w:rFonts w:ascii="Times New Roman" w:hAnsi="Times New Roman" w:cs="Times New Roman"/>
          <w:sz w:val="20"/>
          <w:szCs w:val="20"/>
          <w:vertAlign w:val="baseline"/>
        </w:rPr>
        <w:t xml:space="preserve">“The emergence of the right to development,” in OHCHR, </w:t>
      </w:r>
      <w:r w:rsidRPr="00CA2255">
        <w:rPr>
          <w:rStyle w:val="FootnoteReference"/>
          <w:rFonts w:ascii="Times New Roman" w:hAnsi="Times New Roman" w:cs="Times New Roman"/>
          <w:i/>
          <w:sz w:val="20"/>
          <w:szCs w:val="20"/>
          <w:vertAlign w:val="baseline"/>
        </w:rPr>
        <w:t>Realizing the Right to Development</w:t>
      </w:r>
      <w:r w:rsidRPr="00CA2255">
        <w:rPr>
          <w:rStyle w:val="FootnoteReference"/>
          <w:rFonts w:ascii="Times New Roman" w:hAnsi="Times New Roman" w:cs="Times New Roman"/>
          <w:sz w:val="20"/>
          <w:szCs w:val="20"/>
          <w:vertAlign w:val="baseline"/>
        </w:rPr>
        <w:t>,   7, 11</w:t>
      </w:r>
      <w:r w:rsidRPr="00CA2255">
        <w:rPr>
          <w:rFonts w:ascii="Times New Roman" w:hAnsi="Times New Roman" w:cs="Times New Roman"/>
          <w:sz w:val="20"/>
          <w:szCs w:val="20"/>
        </w:rPr>
        <w:t>.</w:t>
      </w:r>
    </w:p>
  </w:footnote>
  <w:footnote w:id="63">
    <w:p w14:paraId="22C1DF9C" w14:textId="77777777"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The Realization of the Right to Development: Global Consultation on the Right to Development as a Human Rights, HR/PUB/91/2, para. 171.</w:t>
      </w:r>
    </w:p>
  </w:footnote>
  <w:footnote w:id="64">
    <w:p w14:paraId="0B70A1D4" w14:textId="2D77F5BF" w:rsidR="000D39DF" w:rsidRPr="00CA2255"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Rajeev Malhotra, “Toward Implementing the Right to Development: A Framework for Indicators and Monitoring Methods,” in Bård Anders Andreassen and Stephen P. Marks (eds.), Development as a Human Right: Legal, Political and Economic Dimensions, revised and updated in second edition, Brussels: Intersentia, 2010,   245-272.</w:t>
      </w:r>
    </w:p>
  </w:footnote>
  <w:footnote w:id="65">
    <w:p w14:paraId="2F2C9538" w14:textId="77777777" w:rsidR="00787333" w:rsidRDefault="000D39DF" w:rsidP="00787333">
      <w:pPr>
        <w:widowControl w:val="0"/>
        <w:autoSpaceDE w:val="0"/>
        <w:autoSpaceDN w:val="0"/>
        <w:adjustRightInd w:val="0"/>
        <w:spacing w:after="0"/>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 xml:space="preserve">16th Summit of Heads of State or Government of the Non-Aligned Movement Tehran, Islamic Republic of Iran, 26-31 August 2012, </w:t>
      </w:r>
      <w:r w:rsidRPr="00CA2255">
        <w:rPr>
          <w:rFonts w:ascii="Times New Roman" w:hAnsi="Times New Roman" w:cs="Times New Roman"/>
          <w:i/>
          <w:color w:val="000000"/>
          <w:sz w:val="20"/>
          <w:szCs w:val="20"/>
        </w:rPr>
        <w:t>Final Document</w:t>
      </w:r>
      <w:r w:rsidRPr="00CA2255">
        <w:rPr>
          <w:rFonts w:ascii="Times New Roman" w:hAnsi="Times New Roman" w:cs="Times New Roman"/>
          <w:color w:val="000000"/>
          <w:sz w:val="20"/>
          <w:szCs w:val="20"/>
        </w:rPr>
        <w:t xml:space="preserve">, 31 August 2012, NAM 2012/Doc.1/Rev.2, paras. 577.13 and </w:t>
      </w:r>
      <w:r w:rsidRPr="00CA2255">
        <w:rPr>
          <w:rFonts w:ascii="Times New Roman" w:hAnsi="Times New Roman" w:cs="Times New Roman"/>
          <w:sz w:val="20"/>
          <w:szCs w:val="20"/>
        </w:rPr>
        <w:t xml:space="preserve">577.14  </w:t>
      </w:r>
      <w:r w:rsidRPr="00CA2255">
        <w:rPr>
          <w:rFonts w:ascii="Times New Roman" w:hAnsi="Times New Roman" w:cs="Times New Roman"/>
          <w:color w:val="000000"/>
          <w:sz w:val="20"/>
          <w:szCs w:val="20"/>
        </w:rPr>
        <w:t xml:space="preserve">available at </w:t>
      </w:r>
      <w:hyperlink r:id="rId2" w:history="1">
        <w:r w:rsidRPr="00CA2255">
          <w:rPr>
            <w:rStyle w:val="Hyperlink"/>
            <w:rFonts w:ascii="Times New Roman" w:hAnsi="Times New Roman" w:cs="Times New Roman"/>
            <w:sz w:val="20"/>
            <w:szCs w:val="20"/>
          </w:rPr>
          <w:t>http://www.mea.gov.in/Images/pdf/final-document-of-xvi-nam-summit.pdf</w:t>
        </w:r>
      </w:hyperlink>
      <w:r w:rsidRPr="00CA2255">
        <w:rPr>
          <w:rFonts w:ascii="Times New Roman" w:hAnsi="Times New Roman" w:cs="Times New Roman"/>
          <w:color w:val="000000"/>
          <w:sz w:val="20"/>
          <w:szCs w:val="20"/>
        </w:rPr>
        <w:t xml:space="preserve">. Similar statements had been adopted at </w:t>
      </w:r>
      <w:r w:rsidRPr="00CA2255">
        <w:rPr>
          <w:rFonts w:ascii="Times New Roman" w:hAnsi="Times New Roman" w:cs="Times New Roman"/>
          <w:sz w:val="20"/>
          <w:szCs w:val="20"/>
        </w:rPr>
        <w:t xml:space="preserve">the NAM summits in Kuala Lumpur, Malaysia, in February 2003, XIII Conference of Heads of State or Government of the Non-Aligned Movement Kuala Lumpur, February 24–25, 2003, </w:t>
      </w:r>
      <w:r w:rsidRPr="00CA2255">
        <w:rPr>
          <w:rFonts w:ascii="Times New Roman" w:hAnsi="Times New Roman" w:cs="Times New Roman"/>
          <w:i/>
          <w:sz w:val="20"/>
          <w:szCs w:val="20"/>
        </w:rPr>
        <w:t>Final Document</w:t>
      </w:r>
      <w:r w:rsidRPr="00CA2255">
        <w:rPr>
          <w:rFonts w:ascii="Times New Roman" w:hAnsi="Times New Roman" w:cs="Times New Roman"/>
          <w:sz w:val="20"/>
          <w:szCs w:val="20"/>
        </w:rPr>
        <w:t xml:space="preserve">, para. 345, available at </w:t>
      </w:r>
    </w:p>
    <w:bookmarkStart w:id="14" w:name="_GoBack"/>
    <w:bookmarkEnd w:id="14"/>
    <w:p w14:paraId="1FB9E3B2" w14:textId="5C655F55" w:rsidR="000D39DF" w:rsidRPr="00CA2255" w:rsidRDefault="00787333" w:rsidP="00787333">
      <w:pPr>
        <w:widowControl w:val="0"/>
        <w:autoSpaceDE w:val="0"/>
        <w:autoSpaceDN w:val="0"/>
        <w:adjustRightInd w:val="0"/>
        <w:spacing w:after="0"/>
        <w:jc w:val="both"/>
        <w:rPr>
          <w:rFonts w:ascii="Times New Roman" w:hAnsi="Times New Roman" w:cs="Times New Roman"/>
          <w:sz w:val="20"/>
          <w:szCs w:val="20"/>
        </w:rPr>
      </w:pPr>
      <w:r>
        <w:fldChar w:fldCharType="begin"/>
      </w:r>
      <w:r>
        <w:instrText xml:space="preserve"> HYPERLINK "http://www.bernama.com/cgibin/events/nam2003/speechnew_read.cgi?declare/dc2502_final" </w:instrText>
      </w:r>
      <w:r>
        <w:fldChar w:fldCharType="separate"/>
      </w:r>
      <w:r w:rsidR="000D39DF" w:rsidRPr="00CA2255">
        <w:rPr>
          <w:rStyle w:val="Hyperlink"/>
          <w:rFonts w:ascii="Times New Roman" w:hAnsi="Times New Roman" w:cs="Times New Roman"/>
          <w:sz w:val="20"/>
          <w:szCs w:val="20"/>
        </w:rPr>
        <w:t>www.bernama.com/cgibin/events/nam2003/speechnew_read.cgi?declare/dc2502_final</w:t>
      </w:r>
      <w:r>
        <w:rPr>
          <w:rStyle w:val="Hyperlink"/>
          <w:rFonts w:ascii="Times New Roman" w:hAnsi="Times New Roman" w:cs="Times New Roman"/>
          <w:sz w:val="20"/>
          <w:szCs w:val="20"/>
        </w:rPr>
        <w:fldChar w:fldCharType="end"/>
      </w:r>
      <w:r w:rsidR="000D39DF" w:rsidRPr="00CA2255">
        <w:rPr>
          <w:rFonts w:ascii="Times New Roman" w:hAnsi="Times New Roman" w:cs="Times New Roman"/>
          <w:sz w:val="20"/>
          <w:szCs w:val="20"/>
        </w:rPr>
        <w:t>; in Havana, Cuba, in September 2006,14th Summit Conference of Heads of State or Government of the Non-Aligned Movement, Havana, Cuba, 11th to 16</w:t>
      </w:r>
      <w:r w:rsidR="000D39DF" w:rsidRPr="00CA2255">
        <w:rPr>
          <w:rFonts w:ascii="Times New Roman" w:hAnsi="Times New Roman" w:cs="Times New Roman"/>
          <w:sz w:val="20"/>
          <w:szCs w:val="20"/>
          <w:vertAlign w:val="superscript"/>
        </w:rPr>
        <w:t>th</w:t>
      </w:r>
      <w:r w:rsidR="000D39DF" w:rsidRPr="00CA2255">
        <w:rPr>
          <w:rFonts w:ascii="Times New Roman" w:hAnsi="Times New Roman" w:cs="Times New Roman"/>
          <w:sz w:val="20"/>
          <w:szCs w:val="20"/>
        </w:rPr>
        <w:t xml:space="preserve"> of September, 2006, </w:t>
      </w:r>
      <w:r w:rsidR="000D39DF" w:rsidRPr="00CA2255">
        <w:rPr>
          <w:rFonts w:ascii="Times New Roman" w:hAnsi="Times New Roman" w:cs="Times New Roman"/>
          <w:i/>
          <w:sz w:val="20"/>
          <w:szCs w:val="20"/>
        </w:rPr>
        <w:t>Final Document</w:t>
      </w:r>
      <w:r w:rsidR="000D39DF" w:rsidRPr="00CA2255">
        <w:rPr>
          <w:rFonts w:ascii="Times New Roman" w:hAnsi="Times New Roman" w:cs="Times New Roman"/>
          <w:sz w:val="20"/>
          <w:szCs w:val="20"/>
        </w:rPr>
        <w:t xml:space="preserve">, NAM 2006/Doc.1/Rev.3, Havana, Cuba, 16 September 2006, para. 235.10; and in </w:t>
      </w:r>
      <w:r w:rsidR="000D39DF" w:rsidRPr="00CA2255">
        <w:rPr>
          <w:rFonts w:ascii="Times New Roman" w:hAnsi="Times New Roman" w:cs="Times New Roman"/>
          <w:color w:val="000000"/>
          <w:sz w:val="20"/>
          <w:szCs w:val="20"/>
        </w:rPr>
        <w:t>Sharm el Sheikh, Egypt,</w:t>
      </w:r>
      <w:r w:rsidR="000D39DF" w:rsidRPr="00CA2255">
        <w:rPr>
          <w:rFonts w:ascii="Times New Roman" w:hAnsi="Times New Roman" w:cs="Times New Roman"/>
          <w:sz w:val="20"/>
          <w:szCs w:val="20"/>
        </w:rPr>
        <w:t xml:space="preserve"> </w:t>
      </w:r>
      <w:r w:rsidR="000D39DF" w:rsidRPr="00CA2255">
        <w:rPr>
          <w:rFonts w:ascii="Times New Roman" w:hAnsi="Times New Roman" w:cs="Times New Roman"/>
          <w:color w:val="000000"/>
          <w:sz w:val="20"/>
          <w:szCs w:val="20"/>
        </w:rPr>
        <w:t>XVth Summit of Heads of State and Government of the Non-Aligned Movement, Sharm el Sheikh, Egypt, 11th to 16th of July 2009, NAM2009/FD/Doc.1, para. 421.13.</w:t>
      </w:r>
    </w:p>
  </w:footnote>
  <w:footnote w:id="66">
    <w:p w14:paraId="0668DFF1" w14:textId="1550C3C6"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General Assembly resolution 64/172, para. 8. Human Rights Council resolutions occasionally omit the second “could” before “evolve”, which creates an unnecessary ambiguity: “3. Decides: … (h) That the Working Group shall take appropriate steps to ensure respect for and practical application of the above-mentioned standards, which could take various forms, including guidelines on the implementation of the right to development, and evolve into a basis for consideration of an international legal standard of a binding nature through a collaborative process of engagement.” Human Rights Council resolution 15/25, para. 3(h).</w:t>
      </w:r>
    </w:p>
  </w:footnote>
  <w:footnote w:id="67">
    <w:p w14:paraId="1EFEDE27" w14:textId="1C9A51F7"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O</w:t>
      </w:r>
      <w:r w:rsidRPr="00CA2255">
        <w:rPr>
          <w:rFonts w:ascii="Times New Roman" w:hAnsi="Times New Roman" w:cs="Times New Roman"/>
          <w:color w:val="000000"/>
          <w:sz w:val="20"/>
          <w:szCs w:val="20"/>
        </w:rPr>
        <w:t xml:space="preserve">n a framework convention, see Koen De Feyter, </w:t>
      </w:r>
      <w:r w:rsidRPr="00CA2255">
        <w:rPr>
          <w:rFonts w:ascii="Times New Roman" w:hAnsi="Times New Roman" w:cs="Times New Roman"/>
          <w:i/>
          <w:color w:val="000000"/>
          <w:sz w:val="20"/>
          <w:szCs w:val="20"/>
        </w:rPr>
        <w:t>Towards a Framework Convention on the Right to Development</w:t>
      </w:r>
      <w:r w:rsidRPr="00CA2255">
        <w:rPr>
          <w:rFonts w:ascii="Times New Roman" w:hAnsi="Times New Roman" w:cs="Times New Roman"/>
          <w:color w:val="000000"/>
          <w:sz w:val="20"/>
          <w:szCs w:val="20"/>
        </w:rPr>
        <w:t>, Geneva: The Friedrich-Ebert-Stiftung, April 2013.</w:t>
      </w:r>
    </w:p>
  </w:footnote>
  <w:footnote w:id="68">
    <w:p w14:paraId="692C3168" w14:textId="2D470A9A"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Style w:val="FootnoteReference"/>
          <w:rFonts w:ascii="Times New Roman" w:hAnsi="Times New Roman" w:cs="Times New Roman"/>
          <w:sz w:val="20"/>
          <w:szCs w:val="20"/>
        </w:rPr>
        <w:t xml:space="preserve">  </w:t>
      </w:r>
      <w:r w:rsidRPr="00CA2255">
        <w:rPr>
          <w:rFonts w:ascii="Times New Roman" w:hAnsi="Times New Roman" w:cs="Times New Roman"/>
          <w:color w:val="000000"/>
          <w:sz w:val="20"/>
          <w:szCs w:val="20"/>
        </w:rPr>
        <w:t xml:space="preserve">Stephen P. Marks, Beate Rudolf, Koen De Feyter and Nicolaas Schrijver, “The role of international law,” in </w:t>
      </w:r>
      <w:r w:rsidRPr="00CA2255">
        <w:rPr>
          <w:rStyle w:val="FootnoteReference"/>
          <w:rFonts w:ascii="Times New Roman" w:hAnsi="Times New Roman" w:cs="Times New Roman"/>
          <w:sz w:val="20"/>
          <w:szCs w:val="20"/>
          <w:vertAlign w:val="baseline"/>
        </w:rPr>
        <w:t xml:space="preserve">OHCHR, </w:t>
      </w:r>
      <w:r w:rsidRPr="00CA2255">
        <w:rPr>
          <w:rStyle w:val="FootnoteReference"/>
          <w:rFonts w:ascii="Times New Roman" w:hAnsi="Times New Roman" w:cs="Times New Roman"/>
          <w:i/>
          <w:sz w:val="20"/>
          <w:szCs w:val="20"/>
          <w:vertAlign w:val="baseline"/>
        </w:rPr>
        <w:t>Realizing the Right to Development</w:t>
      </w:r>
      <w:r w:rsidRPr="00CA2255">
        <w:rPr>
          <w:rStyle w:val="FootnoteReference"/>
          <w:rFonts w:ascii="Times New Roman" w:hAnsi="Times New Roman" w:cs="Times New Roman"/>
          <w:sz w:val="20"/>
          <w:szCs w:val="20"/>
          <w:vertAlign w:val="baseline"/>
        </w:rPr>
        <w:t xml:space="preserve">,  </w:t>
      </w:r>
      <w:r w:rsidRPr="00CA2255">
        <w:rPr>
          <w:rFonts w:ascii="Times New Roman" w:hAnsi="Times New Roman" w:cs="Times New Roman"/>
          <w:color w:val="000000"/>
          <w:sz w:val="20"/>
          <w:szCs w:val="20"/>
        </w:rPr>
        <w:t xml:space="preserve"> 449-452</w:t>
      </w:r>
    </w:p>
  </w:footnote>
  <w:footnote w:id="69">
    <w:p w14:paraId="4171CF46" w14:textId="6A1D8ADE"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eastAsia="Verdana" w:hAnsi="Times New Roman" w:cs="Times New Roman"/>
          <w:sz w:val="20"/>
          <w:szCs w:val="20"/>
        </w:rPr>
        <w:t xml:space="preserve">Stephen P. Marks, ed., </w:t>
      </w:r>
      <w:r w:rsidRPr="00CA2255">
        <w:rPr>
          <w:rFonts w:ascii="Times New Roman" w:eastAsia="Verdana" w:hAnsi="Times New Roman" w:cs="Times New Roman"/>
          <w:i/>
          <w:sz w:val="20"/>
          <w:szCs w:val="20"/>
        </w:rPr>
        <w:t>Implementing</w:t>
      </w:r>
      <w:r w:rsidRPr="00CA2255">
        <w:rPr>
          <w:rFonts w:ascii="Times New Roman" w:eastAsia="Verdana" w:hAnsi="Times New Roman" w:cs="Times New Roman"/>
          <w:i/>
          <w:iCs/>
          <w:sz w:val="20"/>
          <w:szCs w:val="20"/>
        </w:rPr>
        <w:t xml:space="preserve"> the Right to Development: The Role of International Law,</w:t>
      </w:r>
      <w:r w:rsidRPr="00CA2255">
        <w:rPr>
          <w:rFonts w:ascii="Times New Roman" w:eastAsia="Verdana" w:hAnsi="Times New Roman" w:cs="Times New Roman"/>
          <w:sz w:val="20"/>
          <w:szCs w:val="20"/>
        </w:rPr>
        <w:t xml:space="preserve"> Geneva: Friedrich Eber Stiftung; and Boston, M.A.: Harvard School of Public Health, 2008.</w:t>
      </w:r>
      <w:r w:rsidRPr="00CA2255">
        <w:rPr>
          <w:rFonts w:ascii="Times New Roman" w:eastAsia="Verdana" w:hAnsi="Times New Roman" w:cs="Times New Roman"/>
          <w:sz w:val="20"/>
          <w:szCs w:val="20"/>
        </w:rPr>
        <w:tab/>
      </w:r>
    </w:p>
  </w:footnote>
  <w:footnote w:id="70">
    <w:p w14:paraId="5D362FAD" w14:textId="603D7FDA" w:rsidR="000D39DF" w:rsidRPr="00CA2255" w:rsidRDefault="000D39DF" w:rsidP="00787333">
      <w:pPr>
        <w:pStyle w:val="FootnoteText"/>
        <w:jc w:val="both"/>
        <w:rPr>
          <w:rFonts w:ascii="Times New Roman" w:hAnsi="Times New Roman" w:cs="Times New Roman"/>
          <w:sz w:val="20"/>
          <w:szCs w:val="20"/>
        </w:rPr>
      </w:pPr>
      <w:r w:rsidRPr="00CA2255">
        <w:rPr>
          <w:rStyle w:val="FootnoteReference"/>
          <w:rFonts w:ascii="Times New Roman" w:hAnsi="Times New Roman" w:cs="Times New Roman"/>
          <w:sz w:val="20"/>
          <w:szCs w:val="20"/>
        </w:rPr>
        <w:footnoteRef/>
      </w:r>
      <w:r w:rsidRPr="00CA2255">
        <w:rPr>
          <w:rFonts w:ascii="Times New Roman" w:hAnsi="Times New Roman" w:cs="Times New Roman"/>
          <w:sz w:val="20"/>
          <w:szCs w:val="20"/>
        </w:rPr>
        <w:t xml:space="preserve"> </w:t>
      </w:r>
      <w:r w:rsidRPr="00CA2255">
        <w:rPr>
          <w:rFonts w:ascii="Times New Roman" w:hAnsi="Times New Roman" w:cs="Times New Roman"/>
          <w:color w:val="000000"/>
          <w:sz w:val="20"/>
          <w:szCs w:val="20"/>
        </w:rPr>
        <w:t xml:space="preserve">16th NAM, </w:t>
      </w:r>
      <w:r w:rsidRPr="00CA2255">
        <w:rPr>
          <w:rFonts w:ascii="Times New Roman" w:hAnsi="Times New Roman" w:cs="Times New Roman"/>
          <w:i/>
          <w:color w:val="000000"/>
          <w:sz w:val="20"/>
          <w:szCs w:val="20"/>
        </w:rPr>
        <w:t>Final Document,</w:t>
      </w:r>
      <w:r>
        <w:rPr>
          <w:rFonts w:ascii="Times New Roman" w:hAnsi="Times New Roman" w:cs="Times New Roman"/>
          <w:color w:val="000000"/>
          <w:sz w:val="20"/>
          <w:szCs w:val="20"/>
        </w:rPr>
        <w:t xml:space="preserve"> Para</w:t>
      </w:r>
      <w:r w:rsidRPr="00CA2255">
        <w:rPr>
          <w:rFonts w:ascii="Times New Roman" w:hAnsi="Times New Roman" w:cs="Times New Roman"/>
          <w:color w:val="000000"/>
          <w:sz w:val="20"/>
          <w:szCs w:val="20"/>
        </w:rPr>
        <w:t>. 577.12.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ADA" w14:textId="77777777" w:rsidR="000D39DF" w:rsidRDefault="000D39DF" w:rsidP="004A63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87F90" w14:textId="77777777" w:rsidR="000D39DF" w:rsidRDefault="000D39DF" w:rsidP="004A63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FEE8" w14:textId="77777777" w:rsidR="000D39DF" w:rsidRDefault="000D39DF" w:rsidP="004A63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333">
      <w:rPr>
        <w:rStyle w:val="PageNumber"/>
        <w:noProof/>
      </w:rPr>
      <w:t>1</w:t>
    </w:r>
    <w:r>
      <w:rPr>
        <w:rStyle w:val="PageNumber"/>
      </w:rPr>
      <w:fldChar w:fldCharType="end"/>
    </w:r>
  </w:p>
  <w:p w14:paraId="01532FFF" w14:textId="77777777" w:rsidR="000D39DF" w:rsidRDefault="000D39DF" w:rsidP="004A637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4770"/>
    <w:multiLevelType w:val="hybridMultilevel"/>
    <w:tmpl w:val="1C9CD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970F2"/>
    <w:multiLevelType w:val="hybridMultilevel"/>
    <w:tmpl w:val="E142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C0AE5"/>
    <w:multiLevelType w:val="hybridMultilevel"/>
    <w:tmpl w:val="338A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8F"/>
    <w:rsid w:val="00006358"/>
    <w:rsid w:val="00014FA1"/>
    <w:rsid w:val="000318F1"/>
    <w:rsid w:val="00032552"/>
    <w:rsid w:val="00055B48"/>
    <w:rsid w:val="00060122"/>
    <w:rsid w:val="00064526"/>
    <w:rsid w:val="00067E9C"/>
    <w:rsid w:val="00072133"/>
    <w:rsid w:val="000776DA"/>
    <w:rsid w:val="000A4F91"/>
    <w:rsid w:val="000D39DF"/>
    <w:rsid w:val="000E4942"/>
    <w:rsid w:val="00110B5D"/>
    <w:rsid w:val="0012078F"/>
    <w:rsid w:val="0016617D"/>
    <w:rsid w:val="001915D5"/>
    <w:rsid w:val="001B1D63"/>
    <w:rsid w:val="001B5CAF"/>
    <w:rsid w:val="001D62D9"/>
    <w:rsid w:val="001D7053"/>
    <w:rsid w:val="00232E7E"/>
    <w:rsid w:val="002365D6"/>
    <w:rsid w:val="002419BB"/>
    <w:rsid w:val="0025128B"/>
    <w:rsid w:val="00255722"/>
    <w:rsid w:val="00271A8D"/>
    <w:rsid w:val="00271B75"/>
    <w:rsid w:val="002A0DD9"/>
    <w:rsid w:val="002C1A0B"/>
    <w:rsid w:val="002C5044"/>
    <w:rsid w:val="002D40B9"/>
    <w:rsid w:val="002E7C2F"/>
    <w:rsid w:val="00316E4A"/>
    <w:rsid w:val="003269ED"/>
    <w:rsid w:val="0033541B"/>
    <w:rsid w:val="0034235B"/>
    <w:rsid w:val="003426E1"/>
    <w:rsid w:val="00344138"/>
    <w:rsid w:val="003720A1"/>
    <w:rsid w:val="0037264B"/>
    <w:rsid w:val="00375168"/>
    <w:rsid w:val="00385D55"/>
    <w:rsid w:val="003D04C4"/>
    <w:rsid w:val="003E1B4B"/>
    <w:rsid w:val="00407DBB"/>
    <w:rsid w:val="00432D6F"/>
    <w:rsid w:val="004422E9"/>
    <w:rsid w:val="00451150"/>
    <w:rsid w:val="004604BC"/>
    <w:rsid w:val="00475978"/>
    <w:rsid w:val="004A6372"/>
    <w:rsid w:val="004A7AB9"/>
    <w:rsid w:val="004C574B"/>
    <w:rsid w:val="004E0394"/>
    <w:rsid w:val="004E15AF"/>
    <w:rsid w:val="0050787E"/>
    <w:rsid w:val="005211C8"/>
    <w:rsid w:val="00521F25"/>
    <w:rsid w:val="005332ED"/>
    <w:rsid w:val="00540139"/>
    <w:rsid w:val="00566ADC"/>
    <w:rsid w:val="00567158"/>
    <w:rsid w:val="0059128D"/>
    <w:rsid w:val="005B3695"/>
    <w:rsid w:val="005E5F54"/>
    <w:rsid w:val="00601656"/>
    <w:rsid w:val="00611598"/>
    <w:rsid w:val="0062051C"/>
    <w:rsid w:val="00622963"/>
    <w:rsid w:val="006537D8"/>
    <w:rsid w:val="00661077"/>
    <w:rsid w:val="00663726"/>
    <w:rsid w:val="00666A73"/>
    <w:rsid w:val="006907C0"/>
    <w:rsid w:val="006A46BE"/>
    <w:rsid w:val="006B6922"/>
    <w:rsid w:val="006C6E5A"/>
    <w:rsid w:val="006D30E8"/>
    <w:rsid w:val="006D5D90"/>
    <w:rsid w:val="006F0D7A"/>
    <w:rsid w:val="007248D2"/>
    <w:rsid w:val="00726870"/>
    <w:rsid w:val="007635B0"/>
    <w:rsid w:val="007659C8"/>
    <w:rsid w:val="00787333"/>
    <w:rsid w:val="007A307A"/>
    <w:rsid w:val="007A3A96"/>
    <w:rsid w:val="007A3BD2"/>
    <w:rsid w:val="007C52C6"/>
    <w:rsid w:val="007E262D"/>
    <w:rsid w:val="00805E74"/>
    <w:rsid w:val="00824281"/>
    <w:rsid w:val="00825DB2"/>
    <w:rsid w:val="00826439"/>
    <w:rsid w:val="00841E8D"/>
    <w:rsid w:val="00845CD2"/>
    <w:rsid w:val="008727D8"/>
    <w:rsid w:val="00873797"/>
    <w:rsid w:val="008B43FC"/>
    <w:rsid w:val="008D79E2"/>
    <w:rsid w:val="008E2341"/>
    <w:rsid w:val="009060DE"/>
    <w:rsid w:val="00930C31"/>
    <w:rsid w:val="009409CA"/>
    <w:rsid w:val="00941CD8"/>
    <w:rsid w:val="0094786A"/>
    <w:rsid w:val="009632AC"/>
    <w:rsid w:val="00971980"/>
    <w:rsid w:val="00976A29"/>
    <w:rsid w:val="009B2211"/>
    <w:rsid w:val="009C6C06"/>
    <w:rsid w:val="009D7252"/>
    <w:rsid w:val="009E06FA"/>
    <w:rsid w:val="00A0626D"/>
    <w:rsid w:val="00A242F0"/>
    <w:rsid w:val="00A33ED9"/>
    <w:rsid w:val="00A37D7A"/>
    <w:rsid w:val="00A80392"/>
    <w:rsid w:val="00A94819"/>
    <w:rsid w:val="00AA180D"/>
    <w:rsid w:val="00AA3FDE"/>
    <w:rsid w:val="00AB3E8E"/>
    <w:rsid w:val="00AB4988"/>
    <w:rsid w:val="00AC349C"/>
    <w:rsid w:val="00AF504D"/>
    <w:rsid w:val="00B22C77"/>
    <w:rsid w:val="00B3345D"/>
    <w:rsid w:val="00B41A6F"/>
    <w:rsid w:val="00B43E58"/>
    <w:rsid w:val="00B5461E"/>
    <w:rsid w:val="00B61381"/>
    <w:rsid w:val="00B6269B"/>
    <w:rsid w:val="00B73FF0"/>
    <w:rsid w:val="00B82ADC"/>
    <w:rsid w:val="00B95525"/>
    <w:rsid w:val="00BA0D30"/>
    <w:rsid w:val="00BA71B0"/>
    <w:rsid w:val="00BB10A3"/>
    <w:rsid w:val="00BE395D"/>
    <w:rsid w:val="00C20AA7"/>
    <w:rsid w:val="00C333E9"/>
    <w:rsid w:val="00C41132"/>
    <w:rsid w:val="00C47CDD"/>
    <w:rsid w:val="00C5330A"/>
    <w:rsid w:val="00C579E3"/>
    <w:rsid w:val="00C61C02"/>
    <w:rsid w:val="00C85D71"/>
    <w:rsid w:val="00CA2255"/>
    <w:rsid w:val="00CA4AC9"/>
    <w:rsid w:val="00D257B2"/>
    <w:rsid w:val="00D26886"/>
    <w:rsid w:val="00D43D60"/>
    <w:rsid w:val="00D50A32"/>
    <w:rsid w:val="00D54336"/>
    <w:rsid w:val="00D6796E"/>
    <w:rsid w:val="00DA6763"/>
    <w:rsid w:val="00DA68B0"/>
    <w:rsid w:val="00DB3D02"/>
    <w:rsid w:val="00DC6A77"/>
    <w:rsid w:val="00DD3045"/>
    <w:rsid w:val="00DD49A3"/>
    <w:rsid w:val="00DD658A"/>
    <w:rsid w:val="00DF42AB"/>
    <w:rsid w:val="00E0127D"/>
    <w:rsid w:val="00E06665"/>
    <w:rsid w:val="00E12EA8"/>
    <w:rsid w:val="00E3204B"/>
    <w:rsid w:val="00E44956"/>
    <w:rsid w:val="00E662C3"/>
    <w:rsid w:val="00E721C3"/>
    <w:rsid w:val="00E77AFE"/>
    <w:rsid w:val="00EC0105"/>
    <w:rsid w:val="00EC04E6"/>
    <w:rsid w:val="00ED0CEC"/>
    <w:rsid w:val="00EE486C"/>
    <w:rsid w:val="00EF54BB"/>
    <w:rsid w:val="00F03EA7"/>
    <w:rsid w:val="00F333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D6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2078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2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078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32552"/>
    <w:pPr>
      <w:ind w:left="720"/>
      <w:contextualSpacing/>
    </w:pPr>
  </w:style>
  <w:style w:type="character" w:customStyle="1" w:styleId="Heading2Char">
    <w:name w:val="Heading 2 Char"/>
    <w:basedOn w:val="DefaultParagraphFont"/>
    <w:link w:val="Heading2"/>
    <w:uiPriority w:val="9"/>
    <w:rsid w:val="00032552"/>
    <w:rPr>
      <w:rFonts w:asciiTheme="majorHAnsi" w:eastAsiaTheme="majorEastAsia" w:hAnsiTheme="majorHAnsi" w:cstheme="majorBidi"/>
      <w:b/>
      <w:bCs/>
      <w:color w:val="4F81BD" w:themeColor="accent1"/>
      <w:sz w:val="26"/>
      <w:szCs w:val="26"/>
    </w:rPr>
  </w:style>
  <w:style w:type="paragraph" w:styleId="FootnoteText">
    <w:name w:val="footnote text"/>
    <w:aliases w:val="5_G"/>
    <w:basedOn w:val="Normal"/>
    <w:link w:val="FootnoteTextChar"/>
    <w:unhideWhenUsed/>
    <w:rsid w:val="005211C8"/>
    <w:pPr>
      <w:spacing w:after="0"/>
    </w:pPr>
  </w:style>
  <w:style w:type="character" w:customStyle="1" w:styleId="FootnoteTextChar">
    <w:name w:val="Footnote Text Char"/>
    <w:aliases w:val="5_G Char"/>
    <w:basedOn w:val="DefaultParagraphFont"/>
    <w:link w:val="FootnoteText"/>
    <w:rsid w:val="005211C8"/>
    <w:rPr>
      <w:sz w:val="24"/>
      <w:szCs w:val="24"/>
    </w:rPr>
  </w:style>
  <w:style w:type="character" w:styleId="FootnoteReference">
    <w:name w:val="footnote reference"/>
    <w:aliases w:val="4_G,ftref"/>
    <w:basedOn w:val="DefaultParagraphFont"/>
    <w:unhideWhenUsed/>
    <w:rsid w:val="005211C8"/>
    <w:rPr>
      <w:vertAlign w:val="superscript"/>
    </w:rPr>
  </w:style>
  <w:style w:type="character" w:customStyle="1" w:styleId="A11">
    <w:name w:val="A11"/>
    <w:uiPriority w:val="99"/>
    <w:rsid w:val="004604BC"/>
    <w:rPr>
      <w:rFonts w:cs="Futura Std Book"/>
      <w:color w:val="000000"/>
      <w:sz w:val="11"/>
      <w:szCs w:val="11"/>
    </w:rPr>
  </w:style>
  <w:style w:type="paragraph" w:styleId="Header">
    <w:name w:val="header"/>
    <w:basedOn w:val="Normal"/>
    <w:link w:val="HeaderChar"/>
    <w:uiPriority w:val="99"/>
    <w:unhideWhenUsed/>
    <w:rsid w:val="004A6372"/>
    <w:pPr>
      <w:tabs>
        <w:tab w:val="center" w:pos="4320"/>
        <w:tab w:val="right" w:pos="8640"/>
      </w:tabs>
      <w:spacing w:after="0"/>
    </w:pPr>
  </w:style>
  <w:style w:type="character" w:customStyle="1" w:styleId="HeaderChar">
    <w:name w:val="Header Char"/>
    <w:basedOn w:val="DefaultParagraphFont"/>
    <w:link w:val="Header"/>
    <w:uiPriority w:val="99"/>
    <w:rsid w:val="004A6372"/>
    <w:rPr>
      <w:sz w:val="24"/>
      <w:szCs w:val="24"/>
    </w:rPr>
  </w:style>
  <w:style w:type="character" w:styleId="PageNumber">
    <w:name w:val="page number"/>
    <w:basedOn w:val="DefaultParagraphFont"/>
    <w:uiPriority w:val="99"/>
    <w:semiHidden/>
    <w:unhideWhenUsed/>
    <w:rsid w:val="004A6372"/>
  </w:style>
  <w:style w:type="paragraph" w:customStyle="1" w:styleId="Pa168">
    <w:name w:val="Pa168"/>
    <w:basedOn w:val="Normal"/>
    <w:next w:val="Normal"/>
    <w:uiPriority w:val="99"/>
    <w:rsid w:val="007A3BD2"/>
    <w:pPr>
      <w:widowControl w:val="0"/>
      <w:autoSpaceDE w:val="0"/>
      <w:autoSpaceDN w:val="0"/>
      <w:adjustRightInd w:val="0"/>
      <w:spacing w:after="0" w:line="201" w:lineRule="atLeast"/>
    </w:pPr>
    <w:rPr>
      <w:rFonts w:ascii="Futura Std Book" w:hAnsi="Futura Std Book" w:cs="Times New Roman"/>
    </w:rPr>
  </w:style>
  <w:style w:type="paragraph" w:customStyle="1" w:styleId="Default">
    <w:name w:val="Default"/>
    <w:rsid w:val="0025128B"/>
    <w:pPr>
      <w:widowControl w:val="0"/>
      <w:autoSpaceDE w:val="0"/>
      <w:autoSpaceDN w:val="0"/>
      <w:adjustRightInd w:val="0"/>
      <w:spacing w:after="0"/>
    </w:pPr>
    <w:rPr>
      <w:rFonts w:ascii="Futura Std Book" w:hAnsi="Futura Std Book" w:cs="Futura Std Book"/>
      <w:color w:val="000000"/>
      <w:sz w:val="24"/>
      <w:szCs w:val="24"/>
    </w:rPr>
  </w:style>
  <w:style w:type="paragraph" w:customStyle="1" w:styleId="Pa37">
    <w:name w:val="Pa37"/>
    <w:basedOn w:val="Default"/>
    <w:next w:val="Default"/>
    <w:uiPriority w:val="99"/>
    <w:rsid w:val="0025128B"/>
    <w:pPr>
      <w:spacing w:line="441" w:lineRule="atLeast"/>
    </w:pPr>
    <w:rPr>
      <w:rFonts w:cs="Times New Roman"/>
      <w:color w:val="auto"/>
    </w:rPr>
  </w:style>
  <w:style w:type="character" w:customStyle="1" w:styleId="A17">
    <w:name w:val="A17"/>
    <w:uiPriority w:val="99"/>
    <w:rsid w:val="0037264B"/>
    <w:rPr>
      <w:rFonts w:cs="Futura Std Book"/>
      <w:color w:val="000000"/>
      <w:sz w:val="14"/>
      <w:szCs w:val="14"/>
    </w:rPr>
  </w:style>
  <w:style w:type="paragraph" w:styleId="TOC1">
    <w:name w:val="toc 1"/>
    <w:basedOn w:val="Normal"/>
    <w:next w:val="Normal"/>
    <w:autoRedefine/>
    <w:uiPriority w:val="39"/>
    <w:unhideWhenUsed/>
    <w:rsid w:val="004422E9"/>
  </w:style>
  <w:style w:type="paragraph" w:styleId="TOC2">
    <w:name w:val="toc 2"/>
    <w:basedOn w:val="Normal"/>
    <w:next w:val="Normal"/>
    <w:autoRedefine/>
    <w:uiPriority w:val="39"/>
    <w:unhideWhenUsed/>
    <w:rsid w:val="004422E9"/>
    <w:pPr>
      <w:ind w:left="240"/>
    </w:pPr>
  </w:style>
  <w:style w:type="paragraph" w:styleId="TOC3">
    <w:name w:val="toc 3"/>
    <w:basedOn w:val="Normal"/>
    <w:next w:val="Normal"/>
    <w:autoRedefine/>
    <w:uiPriority w:val="39"/>
    <w:unhideWhenUsed/>
    <w:rsid w:val="004422E9"/>
    <w:pPr>
      <w:ind w:left="480"/>
    </w:pPr>
  </w:style>
  <w:style w:type="paragraph" w:styleId="TOC4">
    <w:name w:val="toc 4"/>
    <w:basedOn w:val="Normal"/>
    <w:next w:val="Normal"/>
    <w:autoRedefine/>
    <w:uiPriority w:val="39"/>
    <w:unhideWhenUsed/>
    <w:rsid w:val="004422E9"/>
    <w:pPr>
      <w:ind w:left="720"/>
    </w:pPr>
  </w:style>
  <w:style w:type="paragraph" w:styleId="TOC5">
    <w:name w:val="toc 5"/>
    <w:basedOn w:val="Normal"/>
    <w:next w:val="Normal"/>
    <w:autoRedefine/>
    <w:uiPriority w:val="39"/>
    <w:unhideWhenUsed/>
    <w:rsid w:val="004422E9"/>
    <w:pPr>
      <w:ind w:left="960"/>
    </w:pPr>
  </w:style>
  <w:style w:type="paragraph" w:styleId="TOC6">
    <w:name w:val="toc 6"/>
    <w:basedOn w:val="Normal"/>
    <w:next w:val="Normal"/>
    <w:autoRedefine/>
    <w:uiPriority w:val="39"/>
    <w:unhideWhenUsed/>
    <w:rsid w:val="004422E9"/>
    <w:pPr>
      <w:ind w:left="1200"/>
    </w:pPr>
  </w:style>
  <w:style w:type="paragraph" w:styleId="TOC7">
    <w:name w:val="toc 7"/>
    <w:basedOn w:val="Normal"/>
    <w:next w:val="Normal"/>
    <w:autoRedefine/>
    <w:uiPriority w:val="39"/>
    <w:unhideWhenUsed/>
    <w:rsid w:val="004422E9"/>
    <w:pPr>
      <w:ind w:left="1440"/>
    </w:pPr>
  </w:style>
  <w:style w:type="paragraph" w:styleId="TOC8">
    <w:name w:val="toc 8"/>
    <w:basedOn w:val="Normal"/>
    <w:next w:val="Normal"/>
    <w:autoRedefine/>
    <w:uiPriority w:val="39"/>
    <w:unhideWhenUsed/>
    <w:rsid w:val="004422E9"/>
    <w:pPr>
      <w:ind w:left="1680"/>
    </w:pPr>
  </w:style>
  <w:style w:type="paragraph" w:styleId="TOC9">
    <w:name w:val="toc 9"/>
    <w:basedOn w:val="Normal"/>
    <w:next w:val="Normal"/>
    <w:autoRedefine/>
    <w:uiPriority w:val="39"/>
    <w:unhideWhenUsed/>
    <w:rsid w:val="004422E9"/>
    <w:pPr>
      <w:ind w:left="1920"/>
    </w:pPr>
  </w:style>
  <w:style w:type="character" w:styleId="Hyperlink">
    <w:name w:val="Hyperlink"/>
    <w:basedOn w:val="DefaultParagraphFont"/>
    <w:uiPriority w:val="99"/>
    <w:unhideWhenUsed/>
    <w:rsid w:val="00255722"/>
    <w:rPr>
      <w:color w:val="0000FF" w:themeColor="hyperlink"/>
      <w:u w:val="single"/>
    </w:rPr>
  </w:style>
  <w:style w:type="paragraph" w:styleId="Footer">
    <w:name w:val="footer"/>
    <w:basedOn w:val="Normal"/>
    <w:link w:val="FooterChar"/>
    <w:uiPriority w:val="99"/>
    <w:unhideWhenUsed/>
    <w:rsid w:val="00611598"/>
    <w:pPr>
      <w:tabs>
        <w:tab w:val="center" w:pos="4320"/>
        <w:tab w:val="right" w:pos="8640"/>
      </w:tabs>
      <w:spacing w:after="0"/>
    </w:pPr>
  </w:style>
  <w:style w:type="character" w:customStyle="1" w:styleId="FooterChar">
    <w:name w:val="Footer Char"/>
    <w:basedOn w:val="DefaultParagraphFont"/>
    <w:link w:val="Footer"/>
    <w:uiPriority w:val="99"/>
    <w:rsid w:val="00611598"/>
    <w:rPr>
      <w:sz w:val="24"/>
      <w:szCs w:val="24"/>
    </w:rPr>
  </w:style>
  <w:style w:type="character" w:styleId="FollowedHyperlink">
    <w:name w:val="FollowedHyperlink"/>
    <w:basedOn w:val="DefaultParagraphFont"/>
    <w:uiPriority w:val="99"/>
    <w:semiHidden/>
    <w:unhideWhenUsed/>
    <w:rsid w:val="007873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2078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2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078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32552"/>
    <w:pPr>
      <w:ind w:left="720"/>
      <w:contextualSpacing/>
    </w:pPr>
  </w:style>
  <w:style w:type="character" w:customStyle="1" w:styleId="Heading2Char">
    <w:name w:val="Heading 2 Char"/>
    <w:basedOn w:val="DefaultParagraphFont"/>
    <w:link w:val="Heading2"/>
    <w:uiPriority w:val="9"/>
    <w:rsid w:val="00032552"/>
    <w:rPr>
      <w:rFonts w:asciiTheme="majorHAnsi" w:eastAsiaTheme="majorEastAsia" w:hAnsiTheme="majorHAnsi" w:cstheme="majorBidi"/>
      <w:b/>
      <w:bCs/>
      <w:color w:val="4F81BD" w:themeColor="accent1"/>
      <w:sz w:val="26"/>
      <w:szCs w:val="26"/>
    </w:rPr>
  </w:style>
  <w:style w:type="paragraph" w:styleId="FootnoteText">
    <w:name w:val="footnote text"/>
    <w:aliases w:val="5_G"/>
    <w:basedOn w:val="Normal"/>
    <w:link w:val="FootnoteTextChar"/>
    <w:unhideWhenUsed/>
    <w:rsid w:val="005211C8"/>
    <w:pPr>
      <w:spacing w:after="0"/>
    </w:pPr>
  </w:style>
  <w:style w:type="character" w:customStyle="1" w:styleId="FootnoteTextChar">
    <w:name w:val="Footnote Text Char"/>
    <w:aliases w:val="5_G Char"/>
    <w:basedOn w:val="DefaultParagraphFont"/>
    <w:link w:val="FootnoteText"/>
    <w:rsid w:val="005211C8"/>
    <w:rPr>
      <w:sz w:val="24"/>
      <w:szCs w:val="24"/>
    </w:rPr>
  </w:style>
  <w:style w:type="character" w:styleId="FootnoteReference">
    <w:name w:val="footnote reference"/>
    <w:aliases w:val="4_G,ftref"/>
    <w:basedOn w:val="DefaultParagraphFont"/>
    <w:unhideWhenUsed/>
    <w:rsid w:val="005211C8"/>
    <w:rPr>
      <w:vertAlign w:val="superscript"/>
    </w:rPr>
  </w:style>
  <w:style w:type="character" w:customStyle="1" w:styleId="A11">
    <w:name w:val="A11"/>
    <w:uiPriority w:val="99"/>
    <w:rsid w:val="004604BC"/>
    <w:rPr>
      <w:rFonts w:cs="Futura Std Book"/>
      <w:color w:val="000000"/>
      <w:sz w:val="11"/>
      <w:szCs w:val="11"/>
    </w:rPr>
  </w:style>
  <w:style w:type="paragraph" w:styleId="Header">
    <w:name w:val="header"/>
    <w:basedOn w:val="Normal"/>
    <w:link w:val="HeaderChar"/>
    <w:uiPriority w:val="99"/>
    <w:unhideWhenUsed/>
    <w:rsid w:val="004A6372"/>
    <w:pPr>
      <w:tabs>
        <w:tab w:val="center" w:pos="4320"/>
        <w:tab w:val="right" w:pos="8640"/>
      </w:tabs>
      <w:spacing w:after="0"/>
    </w:pPr>
  </w:style>
  <w:style w:type="character" w:customStyle="1" w:styleId="HeaderChar">
    <w:name w:val="Header Char"/>
    <w:basedOn w:val="DefaultParagraphFont"/>
    <w:link w:val="Header"/>
    <w:uiPriority w:val="99"/>
    <w:rsid w:val="004A6372"/>
    <w:rPr>
      <w:sz w:val="24"/>
      <w:szCs w:val="24"/>
    </w:rPr>
  </w:style>
  <w:style w:type="character" w:styleId="PageNumber">
    <w:name w:val="page number"/>
    <w:basedOn w:val="DefaultParagraphFont"/>
    <w:uiPriority w:val="99"/>
    <w:semiHidden/>
    <w:unhideWhenUsed/>
    <w:rsid w:val="004A6372"/>
  </w:style>
  <w:style w:type="paragraph" w:customStyle="1" w:styleId="Pa168">
    <w:name w:val="Pa168"/>
    <w:basedOn w:val="Normal"/>
    <w:next w:val="Normal"/>
    <w:uiPriority w:val="99"/>
    <w:rsid w:val="007A3BD2"/>
    <w:pPr>
      <w:widowControl w:val="0"/>
      <w:autoSpaceDE w:val="0"/>
      <w:autoSpaceDN w:val="0"/>
      <w:adjustRightInd w:val="0"/>
      <w:spacing w:after="0" w:line="201" w:lineRule="atLeast"/>
    </w:pPr>
    <w:rPr>
      <w:rFonts w:ascii="Futura Std Book" w:hAnsi="Futura Std Book" w:cs="Times New Roman"/>
    </w:rPr>
  </w:style>
  <w:style w:type="paragraph" w:customStyle="1" w:styleId="Default">
    <w:name w:val="Default"/>
    <w:rsid w:val="0025128B"/>
    <w:pPr>
      <w:widowControl w:val="0"/>
      <w:autoSpaceDE w:val="0"/>
      <w:autoSpaceDN w:val="0"/>
      <w:adjustRightInd w:val="0"/>
      <w:spacing w:after="0"/>
    </w:pPr>
    <w:rPr>
      <w:rFonts w:ascii="Futura Std Book" w:hAnsi="Futura Std Book" w:cs="Futura Std Book"/>
      <w:color w:val="000000"/>
      <w:sz w:val="24"/>
      <w:szCs w:val="24"/>
    </w:rPr>
  </w:style>
  <w:style w:type="paragraph" w:customStyle="1" w:styleId="Pa37">
    <w:name w:val="Pa37"/>
    <w:basedOn w:val="Default"/>
    <w:next w:val="Default"/>
    <w:uiPriority w:val="99"/>
    <w:rsid w:val="0025128B"/>
    <w:pPr>
      <w:spacing w:line="441" w:lineRule="atLeast"/>
    </w:pPr>
    <w:rPr>
      <w:rFonts w:cs="Times New Roman"/>
      <w:color w:val="auto"/>
    </w:rPr>
  </w:style>
  <w:style w:type="character" w:customStyle="1" w:styleId="A17">
    <w:name w:val="A17"/>
    <w:uiPriority w:val="99"/>
    <w:rsid w:val="0037264B"/>
    <w:rPr>
      <w:rFonts w:cs="Futura Std Book"/>
      <w:color w:val="000000"/>
      <w:sz w:val="14"/>
      <w:szCs w:val="14"/>
    </w:rPr>
  </w:style>
  <w:style w:type="paragraph" w:styleId="TOC1">
    <w:name w:val="toc 1"/>
    <w:basedOn w:val="Normal"/>
    <w:next w:val="Normal"/>
    <w:autoRedefine/>
    <w:uiPriority w:val="39"/>
    <w:unhideWhenUsed/>
    <w:rsid w:val="004422E9"/>
  </w:style>
  <w:style w:type="paragraph" w:styleId="TOC2">
    <w:name w:val="toc 2"/>
    <w:basedOn w:val="Normal"/>
    <w:next w:val="Normal"/>
    <w:autoRedefine/>
    <w:uiPriority w:val="39"/>
    <w:unhideWhenUsed/>
    <w:rsid w:val="004422E9"/>
    <w:pPr>
      <w:ind w:left="240"/>
    </w:pPr>
  </w:style>
  <w:style w:type="paragraph" w:styleId="TOC3">
    <w:name w:val="toc 3"/>
    <w:basedOn w:val="Normal"/>
    <w:next w:val="Normal"/>
    <w:autoRedefine/>
    <w:uiPriority w:val="39"/>
    <w:unhideWhenUsed/>
    <w:rsid w:val="004422E9"/>
    <w:pPr>
      <w:ind w:left="480"/>
    </w:pPr>
  </w:style>
  <w:style w:type="paragraph" w:styleId="TOC4">
    <w:name w:val="toc 4"/>
    <w:basedOn w:val="Normal"/>
    <w:next w:val="Normal"/>
    <w:autoRedefine/>
    <w:uiPriority w:val="39"/>
    <w:unhideWhenUsed/>
    <w:rsid w:val="004422E9"/>
    <w:pPr>
      <w:ind w:left="720"/>
    </w:pPr>
  </w:style>
  <w:style w:type="paragraph" w:styleId="TOC5">
    <w:name w:val="toc 5"/>
    <w:basedOn w:val="Normal"/>
    <w:next w:val="Normal"/>
    <w:autoRedefine/>
    <w:uiPriority w:val="39"/>
    <w:unhideWhenUsed/>
    <w:rsid w:val="004422E9"/>
    <w:pPr>
      <w:ind w:left="960"/>
    </w:pPr>
  </w:style>
  <w:style w:type="paragraph" w:styleId="TOC6">
    <w:name w:val="toc 6"/>
    <w:basedOn w:val="Normal"/>
    <w:next w:val="Normal"/>
    <w:autoRedefine/>
    <w:uiPriority w:val="39"/>
    <w:unhideWhenUsed/>
    <w:rsid w:val="004422E9"/>
    <w:pPr>
      <w:ind w:left="1200"/>
    </w:pPr>
  </w:style>
  <w:style w:type="paragraph" w:styleId="TOC7">
    <w:name w:val="toc 7"/>
    <w:basedOn w:val="Normal"/>
    <w:next w:val="Normal"/>
    <w:autoRedefine/>
    <w:uiPriority w:val="39"/>
    <w:unhideWhenUsed/>
    <w:rsid w:val="004422E9"/>
    <w:pPr>
      <w:ind w:left="1440"/>
    </w:pPr>
  </w:style>
  <w:style w:type="paragraph" w:styleId="TOC8">
    <w:name w:val="toc 8"/>
    <w:basedOn w:val="Normal"/>
    <w:next w:val="Normal"/>
    <w:autoRedefine/>
    <w:uiPriority w:val="39"/>
    <w:unhideWhenUsed/>
    <w:rsid w:val="004422E9"/>
    <w:pPr>
      <w:ind w:left="1680"/>
    </w:pPr>
  </w:style>
  <w:style w:type="paragraph" w:styleId="TOC9">
    <w:name w:val="toc 9"/>
    <w:basedOn w:val="Normal"/>
    <w:next w:val="Normal"/>
    <w:autoRedefine/>
    <w:uiPriority w:val="39"/>
    <w:unhideWhenUsed/>
    <w:rsid w:val="004422E9"/>
    <w:pPr>
      <w:ind w:left="1920"/>
    </w:pPr>
  </w:style>
  <w:style w:type="character" w:styleId="Hyperlink">
    <w:name w:val="Hyperlink"/>
    <w:basedOn w:val="DefaultParagraphFont"/>
    <w:uiPriority w:val="99"/>
    <w:unhideWhenUsed/>
    <w:rsid w:val="00255722"/>
    <w:rPr>
      <w:color w:val="0000FF" w:themeColor="hyperlink"/>
      <w:u w:val="single"/>
    </w:rPr>
  </w:style>
  <w:style w:type="paragraph" w:styleId="Footer">
    <w:name w:val="footer"/>
    <w:basedOn w:val="Normal"/>
    <w:link w:val="FooterChar"/>
    <w:uiPriority w:val="99"/>
    <w:unhideWhenUsed/>
    <w:rsid w:val="00611598"/>
    <w:pPr>
      <w:tabs>
        <w:tab w:val="center" w:pos="4320"/>
        <w:tab w:val="right" w:pos="8640"/>
      </w:tabs>
      <w:spacing w:after="0"/>
    </w:pPr>
  </w:style>
  <w:style w:type="character" w:customStyle="1" w:styleId="FooterChar">
    <w:name w:val="Footer Char"/>
    <w:basedOn w:val="DefaultParagraphFont"/>
    <w:link w:val="Footer"/>
    <w:uiPriority w:val="99"/>
    <w:rsid w:val="00611598"/>
    <w:rPr>
      <w:sz w:val="24"/>
      <w:szCs w:val="24"/>
    </w:rPr>
  </w:style>
  <w:style w:type="character" w:styleId="FollowedHyperlink">
    <w:name w:val="FollowedHyperlink"/>
    <w:basedOn w:val="DefaultParagraphFont"/>
    <w:uiPriority w:val="99"/>
    <w:semiHidden/>
    <w:unhideWhenUsed/>
    <w:rsid w:val="00787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inorityrights.org/download.php?id=748" TargetMode="External"/><Relationship Id="rId2" Type="http://schemas.openxmlformats.org/officeDocument/2006/relationships/hyperlink" Target="http://www.mea.gov.in/Images/pdf/final-document-of-xvi-nam-summ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7376</Words>
  <Characters>42045</Characters>
  <Application>Microsoft Macintosh Word</Application>
  <DocSecurity>0</DocSecurity>
  <Lines>350</Lines>
  <Paragraphs>98</Paragraphs>
  <ScaleCrop>false</ScaleCrop>
  <Company>Harvard University</Company>
  <LinksUpToDate>false</LinksUpToDate>
  <CharactersWithSpaces>49323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Marks</dc:creator>
  <cp:keywords/>
  <dc:description/>
  <cp:lastModifiedBy>Stephen Marks</cp:lastModifiedBy>
  <cp:revision>2</cp:revision>
  <dcterms:created xsi:type="dcterms:W3CDTF">2016-07-21T13:29:00Z</dcterms:created>
  <dcterms:modified xsi:type="dcterms:W3CDTF">2016-07-21T13:29:00Z</dcterms:modified>
</cp:coreProperties>
</file>