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4CAA" w14:textId="2433DA3F" w:rsidR="008A16DD" w:rsidRPr="00B37731" w:rsidRDefault="0028134E" w:rsidP="00B37731">
      <w:pPr>
        <w:widowControl w:val="0"/>
        <w:autoSpaceDE w:val="0"/>
        <w:autoSpaceDN w:val="0"/>
        <w:adjustRightInd w:val="0"/>
        <w:spacing w:line="360" w:lineRule="auto"/>
        <w:ind w:left="1584" w:hanging="1440"/>
        <w:rPr>
          <w:rFonts w:ascii="Times New Roman" w:hAnsi="Times New Roman" w:cs="Times New Roman"/>
          <w:sz w:val="24"/>
          <w:szCs w:val="24"/>
        </w:rPr>
      </w:pPr>
      <w:r w:rsidRPr="00B37731">
        <w:rPr>
          <w:rFonts w:ascii="Times New Roman" w:hAnsi="Times New Roman" w:cs="Times New Roman"/>
          <w:sz w:val="24"/>
          <w:szCs w:val="24"/>
        </w:rPr>
        <w:t xml:space="preserve">PART III: </w:t>
      </w:r>
      <w:r w:rsidR="009D73A1" w:rsidRPr="00B37731">
        <w:rPr>
          <w:rFonts w:ascii="Times New Roman" w:hAnsi="Times New Roman" w:cs="Times New Roman"/>
          <w:sz w:val="24"/>
          <w:szCs w:val="24"/>
        </w:rPr>
        <w:tab/>
      </w:r>
      <w:r w:rsidRPr="00B37731">
        <w:rPr>
          <w:rFonts w:ascii="Times New Roman" w:hAnsi="Times New Roman" w:cs="Times New Roman"/>
          <w:sz w:val="24"/>
          <w:szCs w:val="24"/>
        </w:rPr>
        <w:t>CRITICAL SOCIAL AND ECONOMIC ISSUES OF DEVELOPMENT AND HUMAN</w:t>
      </w:r>
      <w:r w:rsidR="009D73A1" w:rsidRPr="00B37731">
        <w:rPr>
          <w:rFonts w:ascii="Times New Roman" w:hAnsi="Times New Roman" w:cs="Times New Roman"/>
          <w:sz w:val="24"/>
          <w:szCs w:val="24"/>
        </w:rPr>
        <w:t xml:space="preserve"> </w:t>
      </w:r>
      <w:r w:rsidRPr="00B37731">
        <w:rPr>
          <w:rFonts w:ascii="Times New Roman" w:hAnsi="Times New Roman" w:cs="Times New Roman"/>
          <w:sz w:val="24"/>
          <w:szCs w:val="24"/>
        </w:rPr>
        <w:t xml:space="preserve">RIGHTS. </w:t>
      </w:r>
    </w:p>
    <w:p w14:paraId="5A7F499B" w14:textId="77777777" w:rsidR="008A16DD" w:rsidRPr="00B37731" w:rsidRDefault="008A16DD" w:rsidP="00B37731">
      <w:pPr>
        <w:widowControl w:val="0"/>
        <w:autoSpaceDE w:val="0"/>
        <w:autoSpaceDN w:val="0"/>
        <w:adjustRightInd w:val="0"/>
        <w:spacing w:line="360" w:lineRule="auto"/>
        <w:ind w:left="1584" w:hanging="1440"/>
        <w:rPr>
          <w:rFonts w:ascii="Times New Roman" w:hAnsi="Times New Roman" w:cs="Times New Roman"/>
          <w:sz w:val="24"/>
          <w:szCs w:val="24"/>
        </w:rPr>
      </w:pPr>
    </w:p>
    <w:p w14:paraId="6C150D4B" w14:textId="603797CC" w:rsidR="0028134E" w:rsidRPr="00B37731" w:rsidRDefault="008A16DD" w:rsidP="00B37731">
      <w:pPr>
        <w:widowControl w:val="0"/>
        <w:autoSpaceDE w:val="0"/>
        <w:autoSpaceDN w:val="0"/>
        <w:adjustRightInd w:val="0"/>
        <w:spacing w:line="360" w:lineRule="auto"/>
        <w:ind w:left="2160" w:hanging="1440"/>
        <w:rPr>
          <w:rFonts w:ascii="Times New Roman" w:hAnsi="Times New Roman" w:cs="Times New Roman"/>
          <w:sz w:val="24"/>
          <w:szCs w:val="24"/>
        </w:rPr>
      </w:pPr>
      <w:r w:rsidRPr="00B37731">
        <w:rPr>
          <w:rFonts w:ascii="Times New Roman" w:hAnsi="Times New Roman" w:cs="Times New Roman"/>
          <w:sz w:val="24"/>
          <w:szCs w:val="24"/>
        </w:rPr>
        <w:t xml:space="preserve">19. </w:t>
      </w:r>
      <w:r w:rsidR="0028134E" w:rsidRPr="00B37731">
        <w:rPr>
          <w:rFonts w:ascii="Times New Roman" w:hAnsi="Times New Roman" w:cs="Times New Roman"/>
          <w:sz w:val="24"/>
          <w:szCs w:val="24"/>
        </w:rPr>
        <w:t xml:space="preserve">Disability.  </w:t>
      </w:r>
    </w:p>
    <w:p w14:paraId="7EABDA1F" w14:textId="5FA935C6" w:rsidR="007C0DF8" w:rsidRPr="00B37731" w:rsidRDefault="007C0DF8" w:rsidP="00B37731">
      <w:pPr>
        <w:spacing w:line="360" w:lineRule="auto"/>
        <w:ind w:firstLine="720"/>
        <w:rPr>
          <w:rFonts w:ascii="Times New Roman" w:hAnsi="Times New Roman" w:cs="Times New Roman"/>
          <w:i/>
          <w:sz w:val="24"/>
          <w:szCs w:val="24"/>
        </w:rPr>
      </w:pPr>
      <w:r w:rsidRPr="00B37731">
        <w:rPr>
          <w:rFonts w:ascii="Times New Roman" w:hAnsi="Times New Roman" w:cs="Times New Roman"/>
          <w:i/>
          <w:sz w:val="24"/>
          <w:szCs w:val="24"/>
        </w:rPr>
        <w:t xml:space="preserve">Michael Ashley Stein &amp; Janet E. Lord </w:t>
      </w:r>
    </w:p>
    <w:p w14:paraId="21DBDC69" w14:textId="77777777" w:rsidR="004F3523" w:rsidRPr="00B37731" w:rsidRDefault="004F3523" w:rsidP="00B37731">
      <w:pPr>
        <w:spacing w:line="360" w:lineRule="auto"/>
        <w:rPr>
          <w:rFonts w:ascii="Times New Roman" w:hAnsi="Times New Roman" w:cs="Times New Roman"/>
          <w:bCs/>
          <w:sz w:val="24"/>
          <w:szCs w:val="24"/>
        </w:rPr>
      </w:pPr>
      <w:r w:rsidRPr="00B37731">
        <w:rPr>
          <w:rFonts w:ascii="Times New Roman" w:hAnsi="Times New Roman" w:cs="Times New Roman"/>
          <w:bCs/>
          <w:sz w:val="24"/>
          <w:szCs w:val="24"/>
        </w:rPr>
        <w:t>Introduction</w:t>
      </w:r>
    </w:p>
    <w:p w14:paraId="0AA37972" w14:textId="77777777" w:rsidR="00026856" w:rsidRPr="00B37731" w:rsidRDefault="000A7B33"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 xml:space="preserve">The </w:t>
      </w:r>
      <w:r w:rsidR="003A39B6" w:rsidRPr="00B37731">
        <w:rPr>
          <w:rFonts w:ascii="Times New Roman" w:hAnsi="Times New Roman" w:cs="Times New Roman"/>
          <w:sz w:val="24"/>
          <w:szCs w:val="24"/>
        </w:rPr>
        <w:t>accommodat</w:t>
      </w:r>
      <w:r w:rsidRPr="00B37731">
        <w:rPr>
          <w:rFonts w:ascii="Times New Roman" w:hAnsi="Times New Roman" w:cs="Times New Roman"/>
          <w:sz w:val="24"/>
          <w:szCs w:val="24"/>
        </w:rPr>
        <w:t>ion of p</w:t>
      </w:r>
      <w:r w:rsidR="003A39B6" w:rsidRPr="00B37731">
        <w:rPr>
          <w:rFonts w:ascii="Times New Roman" w:hAnsi="Times New Roman" w:cs="Times New Roman"/>
          <w:sz w:val="24"/>
          <w:szCs w:val="24"/>
        </w:rPr>
        <w:t xml:space="preserve">ersons with disabilities </w:t>
      </w:r>
      <w:r w:rsidRPr="00B37731">
        <w:rPr>
          <w:rFonts w:ascii="Times New Roman" w:hAnsi="Times New Roman" w:cs="Times New Roman"/>
          <w:sz w:val="24"/>
          <w:szCs w:val="24"/>
        </w:rPr>
        <w:t xml:space="preserve">in development is </w:t>
      </w:r>
      <w:r w:rsidR="00344933" w:rsidRPr="00B37731">
        <w:rPr>
          <w:rFonts w:ascii="Times New Roman" w:hAnsi="Times New Roman" w:cs="Times New Roman"/>
          <w:sz w:val="24"/>
          <w:szCs w:val="24"/>
        </w:rPr>
        <w:t xml:space="preserve">beginning to </w:t>
      </w:r>
      <w:r w:rsidRPr="00B37731">
        <w:rPr>
          <w:rFonts w:ascii="Times New Roman" w:hAnsi="Times New Roman" w:cs="Times New Roman"/>
          <w:sz w:val="24"/>
          <w:szCs w:val="24"/>
        </w:rPr>
        <w:t>emerg</w:t>
      </w:r>
      <w:r w:rsidR="00344933" w:rsidRPr="00B37731">
        <w:rPr>
          <w:rFonts w:ascii="Times New Roman" w:hAnsi="Times New Roman" w:cs="Times New Roman"/>
          <w:sz w:val="24"/>
          <w:szCs w:val="24"/>
        </w:rPr>
        <w:t>e</w:t>
      </w:r>
      <w:r w:rsidRPr="00B37731">
        <w:rPr>
          <w:rFonts w:ascii="Times New Roman" w:hAnsi="Times New Roman" w:cs="Times New Roman"/>
          <w:sz w:val="24"/>
          <w:szCs w:val="24"/>
        </w:rPr>
        <w:t xml:space="preserve"> as a salient </w:t>
      </w:r>
      <w:r w:rsidR="00AD1B4F" w:rsidRPr="00B37731">
        <w:rPr>
          <w:rFonts w:ascii="Times New Roman" w:hAnsi="Times New Roman" w:cs="Times New Roman"/>
          <w:sz w:val="24"/>
          <w:szCs w:val="24"/>
        </w:rPr>
        <w:t xml:space="preserve">issue </w:t>
      </w:r>
      <w:r w:rsidRPr="00B37731">
        <w:rPr>
          <w:rFonts w:ascii="Times New Roman" w:hAnsi="Times New Roman" w:cs="Times New Roman"/>
          <w:sz w:val="24"/>
          <w:szCs w:val="24"/>
        </w:rPr>
        <w:t xml:space="preserve">for inclusive, rights-based development, particularly given the latest data showing that this segment of the global population now </w:t>
      </w:r>
      <w:r w:rsidR="003A39B6" w:rsidRPr="00B37731">
        <w:rPr>
          <w:rFonts w:ascii="Times New Roman" w:hAnsi="Times New Roman" w:cs="Times New Roman"/>
          <w:sz w:val="24"/>
          <w:szCs w:val="24"/>
        </w:rPr>
        <w:t>numbers some 1 billion</w:t>
      </w:r>
      <w:r w:rsidR="00AD1B4F" w:rsidRPr="00B37731">
        <w:rPr>
          <w:rFonts w:ascii="Times New Roman" w:hAnsi="Times New Roman" w:cs="Times New Roman"/>
          <w:sz w:val="24"/>
          <w:szCs w:val="24"/>
        </w:rPr>
        <w:t xml:space="preserve"> individuals.</w:t>
      </w:r>
      <w:r w:rsidR="003A39B6" w:rsidRPr="00B37731">
        <w:rPr>
          <w:rStyle w:val="FootnoteReference"/>
          <w:rFonts w:ascii="Times New Roman" w:hAnsi="Times New Roman" w:cs="Times New Roman"/>
          <w:sz w:val="24"/>
          <w:szCs w:val="24"/>
        </w:rPr>
        <w:footnoteReference w:id="1"/>
      </w:r>
      <w:r w:rsidR="004F3523" w:rsidRPr="00B37731">
        <w:rPr>
          <w:rFonts w:ascii="Times New Roman" w:hAnsi="Times New Roman" w:cs="Times New Roman"/>
          <w:sz w:val="24"/>
          <w:szCs w:val="24"/>
        </w:rPr>
        <w:t xml:space="preserve"> </w:t>
      </w:r>
      <w:r w:rsidRPr="00B37731">
        <w:rPr>
          <w:rFonts w:ascii="Times New Roman" w:hAnsi="Times New Roman" w:cs="Times New Roman"/>
          <w:sz w:val="24"/>
          <w:szCs w:val="24"/>
        </w:rPr>
        <w:t xml:space="preserve">Commentators stress that development </w:t>
      </w:r>
      <w:r w:rsidR="003A39B6" w:rsidRPr="00B37731">
        <w:rPr>
          <w:rFonts w:ascii="Times New Roman" w:hAnsi="Times New Roman" w:cs="Times New Roman"/>
          <w:sz w:val="24"/>
          <w:szCs w:val="24"/>
        </w:rPr>
        <w:t xml:space="preserve">policies </w:t>
      </w:r>
      <w:r w:rsidRPr="00B37731">
        <w:rPr>
          <w:rFonts w:ascii="Times New Roman" w:hAnsi="Times New Roman" w:cs="Times New Roman"/>
          <w:sz w:val="24"/>
          <w:szCs w:val="24"/>
        </w:rPr>
        <w:t xml:space="preserve">have </w:t>
      </w:r>
      <w:r w:rsidR="00575623" w:rsidRPr="00B37731">
        <w:rPr>
          <w:rFonts w:ascii="Times New Roman" w:hAnsi="Times New Roman" w:cs="Times New Roman"/>
          <w:sz w:val="24"/>
          <w:szCs w:val="24"/>
        </w:rPr>
        <w:t>fail</w:t>
      </w:r>
      <w:r w:rsidRPr="00B37731">
        <w:rPr>
          <w:rFonts w:ascii="Times New Roman" w:hAnsi="Times New Roman" w:cs="Times New Roman"/>
          <w:sz w:val="24"/>
          <w:szCs w:val="24"/>
        </w:rPr>
        <w:t>ed</w:t>
      </w:r>
      <w:r w:rsidR="00575623" w:rsidRPr="00B37731">
        <w:rPr>
          <w:rFonts w:ascii="Times New Roman" w:hAnsi="Times New Roman" w:cs="Times New Roman"/>
          <w:sz w:val="24"/>
          <w:szCs w:val="24"/>
        </w:rPr>
        <w:t xml:space="preserve"> to account for </w:t>
      </w:r>
      <w:r w:rsidR="00134DE8" w:rsidRPr="00B37731">
        <w:rPr>
          <w:rFonts w:ascii="Times New Roman" w:hAnsi="Times New Roman" w:cs="Times New Roman"/>
          <w:sz w:val="24"/>
          <w:szCs w:val="24"/>
        </w:rPr>
        <w:t xml:space="preserve">persons with </w:t>
      </w:r>
      <w:r w:rsidR="004F3523" w:rsidRPr="00B37731">
        <w:rPr>
          <w:rFonts w:ascii="Times New Roman" w:hAnsi="Times New Roman" w:cs="Times New Roman"/>
          <w:sz w:val="24"/>
          <w:szCs w:val="24"/>
        </w:rPr>
        <w:t>disabilit</w:t>
      </w:r>
      <w:r w:rsidR="00134DE8" w:rsidRPr="00B37731">
        <w:rPr>
          <w:rFonts w:ascii="Times New Roman" w:hAnsi="Times New Roman" w:cs="Times New Roman"/>
          <w:sz w:val="24"/>
          <w:szCs w:val="24"/>
        </w:rPr>
        <w:t>ies</w:t>
      </w:r>
      <w:r w:rsidR="00AD1B4F" w:rsidRPr="00B37731">
        <w:rPr>
          <w:rFonts w:ascii="Times New Roman" w:hAnsi="Times New Roman" w:cs="Times New Roman"/>
          <w:sz w:val="24"/>
          <w:szCs w:val="24"/>
        </w:rPr>
        <w:t xml:space="preserve">, </w:t>
      </w:r>
      <w:r w:rsidR="003A39B6" w:rsidRPr="00B37731">
        <w:rPr>
          <w:rFonts w:ascii="Times New Roman" w:hAnsi="Times New Roman" w:cs="Times New Roman"/>
          <w:sz w:val="24"/>
          <w:szCs w:val="24"/>
        </w:rPr>
        <w:t xml:space="preserve">ambiguous domestic frameworks </w:t>
      </w:r>
      <w:r w:rsidRPr="00B37731">
        <w:rPr>
          <w:rFonts w:ascii="Times New Roman" w:hAnsi="Times New Roman" w:cs="Times New Roman"/>
          <w:sz w:val="24"/>
          <w:szCs w:val="24"/>
        </w:rPr>
        <w:t xml:space="preserve">have not </w:t>
      </w:r>
      <w:r w:rsidR="003A39B6" w:rsidRPr="00B37731">
        <w:rPr>
          <w:rFonts w:ascii="Times New Roman" w:hAnsi="Times New Roman" w:cs="Times New Roman"/>
          <w:sz w:val="24"/>
          <w:szCs w:val="24"/>
        </w:rPr>
        <w:t>clarif</w:t>
      </w:r>
      <w:r w:rsidRPr="00B37731">
        <w:rPr>
          <w:rFonts w:ascii="Times New Roman" w:hAnsi="Times New Roman" w:cs="Times New Roman"/>
          <w:sz w:val="24"/>
          <w:szCs w:val="24"/>
        </w:rPr>
        <w:t>ied</w:t>
      </w:r>
      <w:r w:rsidR="003A39B6" w:rsidRPr="00B37731">
        <w:rPr>
          <w:rFonts w:ascii="Times New Roman" w:hAnsi="Times New Roman" w:cs="Times New Roman"/>
          <w:sz w:val="24"/>
          <w:szCs w:val="24"/>
        </w:rPr>
        <w:t xml:space="preserve"> the application of disability discrimination</w:t>
      </w:r>
      <w:r w:rsidR="004F3523" w:rsidRPr="00B37731">
        <w:rPr>
          <w:rFonts w:ascii="Times New Roman" w:hAnsi="Times New Roman" w:cs="Times New Roman"/>
          <w:sz w:val="24"/>
          <w:szCs w:val="24"/>
        </w:rPr>
        <w:t xml:space="preserve"> </w:t>
      </w:r>
      <w:r w:rsidR="00134DE8" w:rsidRPr="00B37731">
        <w:rPr>
          <w:rFonts w:ascii="Times New Roman" w:hAnsi="Times New Roman" w:cs="Times New Roman"/>
          <w:sz w:val="24"/>
          <w:szCs w:val="24"/>
        </w:rPr>
        <w:t>proscri</w:t>
      </w:r>
      <w:r w:rsidR="003A39B6" w:rsidRPr="00B37731">
        <w:rPr>
          <w:rFonts w:ascii="Times New Roman" w:hAnsi="Times New Roman" w:cs="Times New Roman"/>
          <w:sz w:val="24"/>
          <w:szCs w:val="24"/>
        </w:rPr>
        <w:t xml:space="preserve">ptions to foreign assistance, </w:t>
      </w:r>
      <w:r w:rsidRPr="00B37731">
        <w:rPr>
          <w:rFonts w:ascii="Times New Roman" w:hAnsi="Times New Roman" w:cs="Times New Roman"/>
          <w:sz w:val="24"/>
          <w:szCs w:val="24"/>
        </w:rPr>
        <w:t xml:space="preserve">existing </w:t>
      </w:r>
      <w:r w:rsidR="00134DE8" w:rsidRPr="00B37731">
        <w:rPr>
          <w:rFonts w:ascii="Times New Roman" w:hAnsi="Times New Roman" w:cs="Times New Roman"/>
          <w:sz w:val="24"/>
          <w:szCs w:val="24"/>
        </w:rPr>
        <w:t xml:space="preserve">standards </w:t>
      </w:r>
      <w:r w:rsidR="003A39B6" w:rsidRPr="00B37731">
        <w:rPr>
          <w:rFonts w:ascii="Times New Roman" w:hAnsi="Times New Roman" w:cs="Times New Roman"/>
          <w:sz w:val="24"/>
          <w:szCs w:val="24"/>
        </w:rPr>
        <w:t xml:space="preserve">make </w:t>
      </w:r>
      <w:r w:rsidRPr="00B37731">
        <w:rPr>
          <w:rFonts w:ascii="Times New Roman" w:hAnsi="Times New Roman" w:cs="Times New Roman"/>
          <w:sz w:val="24"/>
          <w:szCs w:val="24"/>
        </w:rPr>
        <w:t xml:space="preserve">only </w:t>
      </w:r>
      <w:r w:rsidR="003A39B6" w:rsidRPr="00B37731">
        <w:rPr>
          <w:rFonts w:ascii="Times New Roman" w:hAnsi="Times New Roman" w:cs="Times New Roman"/>
          <w:sz w:val="24"/>
          <w:szCs w:val="24"/>
        </w:rPr>
        <w:t xml:space="preserve">passing reference to </w:t>
      </w:r>
      <w:r w:rsidR="00134DE8" w:rsidRPr="00B37731">
        <w:rPr>
          <w:rFonts w:ascii="Times New Roman" w:hAnsi="Times New Roman" w:cs="Times New Roman"/>
          <w:sz w:val="24"/>
          <w:szCs w:val="24"/>
        </w:rPr>
        <w:t xml:space="preserve">disability </w:t>
      </w:r>
      <w:r w:rsidR="003A39B6" w:rsidRPr="00B37731">
        <w:rPr>
          <w:rFonts w:ascii="Times New Roman" w:hAnsi="Times New Roman" w:cs="Times New Roman"/>
          <w:sz w:val="24"/>
          <w:szCs w:val="24"/>
        </w:rPr>
        <w:t xml:space="preserve">in a laundry list of vulnerable beneficiaries of development assistance without detailing how inclusion should happen, </w:t>
      </w:r>
      <w:r w:rsidR="00575623" w:rsidRPr="00B37731">
        <w:rPr>
          <w:rFonts w:ascii="Times New Roman" w:hAnsi="Times New Roman" w:cs="Times New Roman"/>
          <w:sz w:val="24"/>
          <w:szCs w:val="24"/>
        </w:rPr>
        <w:t>and finally</w:t>
      </w:r>
      <w:r w:rsidRPr="00B37731">
        <w:rPr>
          <w:rFonts w:ascii="Times New Roman" w:hAnsi="Times New Roman" w:cs="Times New Roman"/>
          <w:sz w:val="24"/>
          <w:szCs w:val="24"/>
        </w:rPr>
        <w:t>,</w:t>
      </w:r>
      <w:r w:rsidR="00575623" w:rsidRPr="00B37731">
        <w:rPr>
          <w:rFonts w:ascii="Times New Roman" w:hAnsi="Times New Roman" w:cs="Times New Roman"/>
          <w:sz w:val="24"/>
          <w:szCs w:val="24"/>
        </w:rPr>
        <w:t xml:space="preserve"> </w:t>
      </w:r>
      <w:r w:rsidR="00134DE8" w:rsidRPr="00B37731">
        <w:rPr>
          <w:rFonts w:ascii="Times New Roman" w:hAnsi="Times New Roman" w:cs="Times New Roman"/>
          <w:sz w:val="24"/>
          <w:szCs w:val="24"/>
        </w:rPr>
        <w:t xml:space="preserve">practical </w:t>
      </w:r>
      <w:r w:rsidR="004F3523" w:rsidRPr="00B37731">
        <w:rPr>
          <w:rFonts w:ascii="Times New Roman" w:hAnsi="Times New Roman" w:cs="Times New Roman"/>
          <w:sz w:val="24"/>
          <w:szCs w:val="24"/>
        </w:rPr>
        <w:t xml:space="preserve">programming </w:t>
      </w:r>
      <w:r w:rsidR="00811124" w:rsidRPr="00B37731">
        <w:rPr>
          <w:rFonts w:ascii="Times New Roman" w:hAnsi="Times New Roman" w:cs="Times New Roman"/>
          <w:sz w:val="24"/>
          <w:szCs w:val="24"/>
        </w:rPr>
        <w:t xml:space="preserve">either </w:t>
      </w:r>
      <w:r w:rsidR="004F3523" w:rsidRPr="00B37731">
        <w:rPr>
          <w:rFonts w:ascii="Times New Roman" w:hAnsi="Times New Roman" w:cs="Times New Roman"/>
          <w:sz w:val="24"/>
          <w:szCs w:val="24"/>
        </w:rPr>
        <w:t>does not consider disability in its implementation</w:t>
      </w:r>
      <w:r w:rsidR="00575623" w:rsidRPr="00B37731">
        <w:rPr>
          <w:rFonts w:ascii="Times New Roman" w:hAnsi="Times New Roman" w:cs="Times New Roman"/>
          <w:sz w:val="24"/>
          <w:szCs w:val="24"/>
        </w:rPr>
        <w:t xml:space="preserve"> or reinforces segregation and harmful practices</w:t>
      </w:r>
      <w:r w:rsidR="004F3523" w:rsidRPr="00B37731">
        <w:rPr>
          <w:rFonts w:ascii="Times New Roman" w:hAnsi="Times New Roman" w:cs="Times New Roman"/>
          <w:sz w:val="24"/>
          <w:szCs w:val="24"/>
        </w:rPr>
        <w:t>.</w:t>
      </w:r>
      <w:r w:rsidRPr="00B37731">
        <w:rPr>
          <w:rStyle w:val="FootnoteReference"/>
          <w:rFonts w:ascii="Times New Roman" w:hAnsi="Times New Roman" w:cs="Times New Roman"/>
          <w:sz w:val="24"/>
          <w:szCs w:val="24"/>
        </w:rPr>
        <w:footnoteReference w:id="2"/>
      </w:r>
      <w:r w:rsidR="004F3523" w:rsidRPr="00B37731">
        <w:rPr>
          <w:rFonts w:ascii="Times New Roman" w:hAnsi="Times New Roman" w:cs="Times New Roman"/>
          <w:sz w:val="24"/>
          <w:szCs w:val="24"/>
        </w:rPr>
        <w:t xml:space="preserve"> </w:t>
      </w:r>
      <w:r w:rsidR="007437C9" w:rsidRPr="00B37731">
        <w:rPr>
          <w:rFonts w:ascii="Times New Roman" w:hAnsi="Times New Roman" w:cs="Times New Roman"/>
          <w:sz w:val="24"/>
          <w:szCs w:val="24"/>
        </w:rPr>
        <w:t xml:space="preserve">Scholars working from a human rights perspective emphasize that </w:t>
      </w:r>
      <w:r w:rsidR="00AD1B4F" w:rsidRPr="00B37731">
        <w:rPr>
          <w:rFonts w:ascii="Times New Roman" w:hAnsi="Times New Roman" w:cs="Times New Roman"/>
          <w:sz w:val="24"/>
          <w:szCs w:val="24"/>
        </w:rPr>
        <w:t xml:space="preserve">the invisibility of </w:t>
      </w:r>
      <w:r w:rsidR="00134DE8" w:rsidRPr="00B37731">
        <w:rPr>
          <w:rFonts w:ascii="Times New Roman" w:hAnsi="Times New Roman" w:cs="Times New Roman"/>
          <w:sz w:val="24"/>
          <w:szCs w:val="24"/>
        </w:rPr>
        <w:t xml:space="preserve">disability from development </w:t>
      </w:r>
      <w:r w:rsidR="00AD1B4F" w:rsidRPr="00B37731">
        <w:rPr>
          <w:rFonts w:ascii="Times New Roman" w:hAnsi="Times New Roman" w:cs="Times New Roman"/>
          <w:sz w:val="24"/>
          <w:szCs w:val="24"/>
        </w:rPr>
        <w:t xml:space="preserve">programming </w:t>
      </w:r>
      <w:r w:rsidR="004F3523" w:rsidRPr="00B37731">
        <w:rPr>
          <w:rFonts w:ascii="Times New Roman" w:hAnsi="Times New Roman" w:cs="Times New Roman"/>
          <w:sz w:val="24"/>
          <w:szCs w:val="24"/>
        </w:rPr>
        <w:t xml:space="preserve">is antithetical to human rights </w:t>
      </w:r>
      <w:r w:rsidR="007262E9" w:rsidRPr="00B37731">
        <w:rPr>
          <w:rFonts w:ascii="Times New Roman" w:hAnsi="Times New Roman" w:cs="Times New Roman"/>
          <w:sz w:val="24"/>
          <w:szCs w:val="24"/>
        </w:rPr>
        <w:t xml:space="preserve">principles, </w:t>
      </w:r>
      <w:r w:rsidR="007437C9" w:rsidRPr="00B37731">
        <w:rPr>
          <w:rFonts w:ascii="Times New Roman" w:hAnsi="Times New Roman" w:cs="Times New Roman"/>
          <w:sz w:val="24"/>
          <w:szCs w:val="24"/>
        </w:rPr>
        <w:t xml:space="preserve">undermines the right to development and </w:t>
      </w:r>
      <w:r w:rsidR="007262E9" w:rsidRPr="00B37731">
        <w:rPr>
          <w:rFonts w:ascii="Times New Roman" w:hAnsi="Times New Roman" w:cs="Times New Roman"/>
          <w:sz w:val="24"/>
          <w:szCs w:val="24"/>
        </w:rPr>
        <w:t xml:space="preserve">engenders </w:t>
      </w:r>
      <w:r w:rsidR="004F3523" w:rsidRPr="00B37731">
        <w:rPr>
          <w:rFonts w:ascii="Times New Roman" w:hAnsi="Times New Roman" w:cs="Times New Roman"/>
          <w:sz w:val="24"/>
          <w:szCs w:val="24"/>
        </w:rPr>
        <w:t>great harm</w:t>
      </w:r>
      <w:r w:rsidR="007262E9" w:rsidRPr="00B37731">
        <w:rPr>
          <w:rFonts w:ascii="Times New Roman" w:hAnsi="Times New Roman" w:cs="Times New Roman"/>
          <w:sz w:val="24"/>
          <w:szCs w:val="24"/>
        </w:rPr>
        <w:t xml:space="preserve"> to individuals with disabilities</w:t>
      </w:r>
      <w:r w:rsidR="004F3523" w:rsidRPr="00B37731">
        <w:rPr>
          <w:rFonts w:ascii="Times New Roman" w:hAnsi="Times New Roman" w:cs="Times New Roman"/>
          <w:sz w:val="24"/>
          <w:szCs w:val="24"/>
        </w:rPr>
        <w:t>.</w:t>
      </w:r>
      <w:r w:rsidR="00375317" w:rsidRPr="00B37731">
        <w:rPr>
          <w:rStyle w:val="FootnoteReference"/>
          <w:rFonts w:ascii="Times New Roman" w:hAnsi="Times New Roman" w:cs="Times New Roman"/>
          <w:sz w:val="24"/>
          <w:szCs w:val="24"/>
        </w:rPr>
        <w:footnoteReference w:id="3"/>
      </w:r>
      <w:r w:rsidR="004F3523" w:rsidRPr="00B37731">
        <w:rPr>
          <w:rFonts w:ascii="Times New Roman" w:hAnsi="Times New Roman" w:cs="Times New Roman"/>
          <w:sz w:val="24"/>
          <w:szCs w:val="24"/>
        </w:rPr>
        <w:t xml:space="preserve"> </w:t>
      </w:r>
    </w:p>
    <w:p w14:paraId="3C76C0F6" w14:textId="5FEE1BDA" w:rsidR="000959F5" w:rsidRPr="00B37731" w:rsidRDefault="00026856"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T</w:t>
      </w:r>
      <w:r w:rsidR="007262E9" w:rsidRPr="00B37731">
        <w:rPr>
          <w:rFonts w:ascii="Times New Roman" w:hAnsi="Times New Roman" w:cs="Times New Roman"/>
          <w:sz w:val="24"/>
          <w:szCs w:val="24"/>
        </w:rPr>
        <w:t>he Convention on the Rights of Persons with Disabilities (CRPD</w:t>
      </w:r>
      <w:r w:rsidR="00367E01" w:rsidRPr="00B37731">
        <w:rPr>
          <w:rFonts w:ascii="Times New Roman" w:hAnsi="Times New Roman" w:cs="Times New Roman"/>
          <w:sz w:val="24"/>
          <w:szCs w:val="24"/>
        </w:rPr>
        <w:t xml:space="preserve"> or Convention</w:t>
      </w:r>
      <w:r w:rsidR="007262E9" w:rsidRPr="00B37731">
        <w:rPr>
          <w:rFonts w:ascii="Times New Roman" w:hAnsi="Times New Roman" w:cs="Times New Roman"/>
          <w:sz w:val="24"/>
          <w:szCs w:val="24"/>
        </w:rPr>
        <w:t>)</w:t>
      </w:r>
      <w:r w:rsidR="007E6CDB" w:rsidRPr="00B37731">
        <w:rPr>
          <w:rStyle w:val="FootnoteReference"/>
          <w:rFonts w:ascii="Times New Roman" w:hAnsi="Times New Roman" w:cs="Times New Roman"/>
          <w:sz w:val="24"/>
          <w:szCs w:val="24"/>
        </w:rPr>
        <w:footnoteReference w:id="4"/>
      </w:r>
      <w:r w:rsidR="007262E9" w:rsidRPr="00B37731">
        <w:rPr>
          <w:rFonts w:ascii="Times New Roman" w:hAnsi="Times New Roman" w:cs="Times New Roman"/>
          <w:sz w:val="24"/>
          <w:szCs w:val="24"/>
        </w:rPr>
        <w:t xml:space="preserve"> </w:t>
      </w:r>
      <w:r w:rsidR="004F3523" w:rsidRPr="00B37731">
        <w:rPr>
          <w:rFonts w:ascii="Times New Roman" w:hAnsi="Times New Roman" w:cs="Times New Roman"/>
          <w:sz w:val="24"/>
          <w:szCs w:val="24"/>
        </w:rPr>
        <w:t xml:space="preserve">is </w:t>
      </w:r>
      <w:r w:rsidR="00375317" w:rsidRPr="00B37731">
        <w:rPr>
          <w:rFonts w:ascii="Times New Roman" w:hAnsi="Times New Roman" w:cs="Times New Roman"/>
          <w:sz w:val="24"/>
          <w:szCs w:val="24"/>
        </w:rPr>
        <w:t xml:space="preserve">serving as the impetus for the </w:t>
      </w:r>
      <w:r w:rsidR="007262E9" w:rsidRPr="00B37731">
        <w:rPr>
          <w:rFonts w:ascii="Times New Roman" w:hAnsi="Times New Roman" w:cs="Times New Roman"/>
          <w:sz w:val="24"/>
          <w:szCs w:val="24"/>
        </w:rPr>
        <w:t>transform</w:t>
      </w:r>
      <w:r w:rsidR="00375317" w:rsidRPr="00B37731">
        <w:rPr>
          <w:rFonts w:ascii="Times New Roman" w:hAnsi="Times New Roman" w:cs="Times New Roman"/>
          <w:sz w:val="24"/>
          <w:szCs w:val="24"/>
        </w:rPr>
        <w:t xml:space="preserve">ation of </w:t>
      </w:r>
      <w:r w:rsidR="004F3523" w:rsidRPr="00B37731">
        <w:rPr>
          <w:rFonts w:ascii="Times New Roman" w:hAnsi="Times New Roman" w:cs="Times New Roman"/>
          <w:sz w:val="24"/>
          <w:szCs w:val="24"/>
        </w:rPr>
        <w:t xml:space="preserve">development </w:t>
      </w:r>
      <w:r w:rsidR="00D03CEE" w:rsidRPr="00B37731">
        <w:rPr>
          <w:rFonts w:ascii="Times New Roman" w:hAnsi="Times New Roman" w:cs="Times New Roman"/>
          <w:sz w:val="24"/>
          <w:szCs w:val="24"/>
        </w:rPr>
        <w:t>policy</w:t>
      </w:r>
      <w:r w:rsidRPr="00B37731">
        <w:rPr>
          <w:rFonts w:ascii="Times New Roman" w:hAnsi="Times New Roman" w:cs="Times New Roman"/>
          <w:sz w:val="24"/>
          <w:szCs w:val="24"/>
        </w:rPr>
        <w:t xml:space="preserve"> </w:t>
      </w:r>
      <w:r w:rsidR="007262E9" w:rsidRPr="00B37731">
        <w:rPr>
          <w:rFonts w:ascii="Times New Roman" w:hAnsi="Times New Roman" w:cs="Times New Roman"/>
          <w:sz w:val="24"/>
          <w:szCs w:val="24"/>
        </w:rPr>
        <w:t xml:space="preserve">through its international </w:t>
      </w:r>
      <w:r w:rsidR="007262E9" w:rsidRPr="00B37731">
        <w:rPr>
          <w:rFonts w:ascii="Times New Roman" w:hAnsi="Times New Roman" w:cs="Times New Roman"/>
          <w:sz w:val="24"/>
          <w:szCs w:val="24"/>
        </w:rPr>
        <w:lastRenderedPageBreak/>
        <w:t xml:space="preserve">cooperation </w:t>
      </w:r>
      <w:r w:rsidR="004F3523" w:rsidRPr="00B37731">
        <w:rPr>
          <w:rFonts w:ascii="Times New Roman" w:hAnsi="Times New Roman" w:cs="Times New Roman"/>
          <w:sz w:val="24"/>
          <w:szCs w:val="24"/>
        </w:rPr>
        <w:t>mandate</w:t>
      </w:r>
      <w:r w:rsidR="00375317" w:rsidRPr="00B37731">
        <w:rPr>
          <w:rFonts w:ascii="Times New Roman" w:hAnsi="Times New Roman" w:cs="Times New Roman"/>
          <w:sz w:val="24"/>
          <w:szCs w:val="24"/>
        </w:rPr>
        <w:t xml:space="preserve"> and framework for inclusion in key areas relevant for inclusive development</w:t>
      </w:r>
      <w:r w:rsidR="007262E9" w:rsidRPr="00B37731">
        <w:rPr>
          <w:rFonts w:ascii="Times New Roman" w:hAnsi="Times New Roman" w:cs="Times New Roman"/>
          <w:sz w:val="24"/>
          <w:szCs w:val="24"/>
        </w:rPr>
        <w:t>.</w:t>
      </w:r>
      <w:r w:rsidR="007E6CDB" w:rsidRPr="00B37731">
        <w:rPr>
          <w:rStyle w:val="FootnoteReference"/>
          <w:rFonts w:ascii="Times New Roman" w:hAnsi="Times New Roman" w:cs="Times New Roman"/>
          <w:sz w:val="24"/>
          <w:szCs w:val="24"/>
        </w:rPr>
        <w:footnoteReference w:id="5"/>
      </w:r>
      <w:r w:rsidR="007262E9" w:rsidRPr="00B37731">
        <w:rPr>
          <w:rFonts w:ascii="Times New Roman" w:hAnsi="Times New Roman" w:cs="Times New Roman"/>
          <w:sz w:val="24"/>
          <w:szCs w:val="24"/>
        </w:rPr>
        <w:t xml:space="preserve"> </w:t>
      </w:r>
      <w:r w:rsidR="0072247E" w:rsidRPr="00B37731">
        <w:rPr>
          <w:rFonts w:ascii="Times New Roman" w:hAnsi="Times New Roman" w:cs="Times New Roman"/>
          <w:sz w:val="24"/>
          <w:szCs w:val="24"/>
        </w:rPr>
        <w:t>States Parties to the CRPD</w:t>
      </w:r>
      <w:r w:rsidR="00D03CEE" w:rsidRPr="00B37731">
        <w:rPr>
          <w:rFonts w:ascii="Times New Roman" w:hAnsi="Times New Roman" w:cs="Times New Roman"/>
          <w:sz w:val="24"/>
          <w:szCs w:val="24"/>
        </w:rPr>
        <w:t>,</w:t>
      </w:r>
      <w:r w:rsidR="0072247E" w:rsidRPr="00B37731">
        <w:rPr>
          <w:rFonts w:ascii="Times New Roman" w:hAnsi="Times New Roman" w:cs="Times New Roman"/>
          <w:sz w:val="24"/>
          <w:szCs w:val="24"/>
        </w:rPr>
        <w:t xml:space="preserve"> </w:t>
      </w:r>
      <w:r w:rsidR="00D03CEE" w:rsidRPr="00B37731">
        <w:rPr>
          <w:rFonts w:ascii="Times New Roman" w:hAnsi="Times New Roman" w:cs="Times New Roman"/>
          <w:sz w:val="24"/>
          <w:szCs w:val="24"/>
        </w:rPr>
        <w:t xml:space="preserve">along with </w:t>
      </w:r>
      <w:r w:rsidR="00367E01" w:rsidRPr="00B37731">
        <w:rPr>
          <w:rFonts w:ascii="Times New Roman" w:hAnsi="Times New Roman" w:cs="Times New Roman"/>
          <w:sz w:val="24"/>
          <w:szCs w:val="24"/>
        </w:rPr>
        <w:t xml:space="preserve">multilateral donors and some non-party </w:t>
      </w:r>
      <w:r w:rsidR="0072247E" w:rsidRPr="00B37731">
        <w:rPr>
          <w:rFonts w:ascii="Times New Roman" w:hAnsi="Times New Roman" w:cs="Times New Roman"/>
          <w:sz w:val="24"/>
          <w:szCs w:val="24"/>
        </w:rPr>
        <w:t>bi</w:t>
      </w:r>
      <w:r w:rsidR="004F3523" w:rsidRPr="00B37731">
        <w:rPr>
          <w:rFonts w:ascii="Times New Roman" w:hAnsi="Times New Roman" w:cs="Times New Roman"/>
          <w:sz w:val="24"/>
          <w:szCs w:val="24"/>
        </w:rPr>
        <w:t xml:space="preserve">lateral </w:t>
      </w:r>
      <w:r w:rsidR="0072247E" w:rsidRPr="00B37731">
        <w:rPr>
          <w:rFonts w:ascii="Times New Roman" w:hAnsi="Times New Roman" w:cs="Times New Roman"/>
          <w:sz w:val="24"/>
          <w:szCs w:val="24"/>
        </w:rPr>
        <w:t>donors</w:t>
      </w:r>
      <w:r w:rsidR="00367E01" w:rsidRPr="00B37731">
        <w:rPr>
          <w:rFonts w:ascii="Times New Roman" w:hAnsi="Times New Roman" w:cs="Times New Roman"/>
          <w:sz w:val="24"/>
          <w:szCs w:val="24"/>
        </w:rPr>
        <w:t>,</w:t>
      </w:r>
      <w:r w:rsidR="0072247E" w:rsidRPr="00B37731">
        <w:rPr>
          <w:rFonts w:ascii="Times New Roman" w:hAnsi="Times New Roman" w:cs="Times New Roman"/>
          <w:sz w:val="24"/>
          <w:szCs w:val="24"/>
        </w:rPr>
        <w:t xml:space="preserve"> </w:t>
      </w:r>
      <w:r w:rsidR="000959F5" w:rsidRPr="00B37731">
        <w:rPr>
          <w:rFonts w:ascii="Times New Roman" w:hAnsi="Times New Roman" w:cs="Times New Roman"/>
          <w:sz w:val="24"/>
          <w:szCs w:val="24"/>
        </w:rPr>
        <w:t>are</w:t>
      </w:r>
      <w:r w:rsidR="0072247E" w:rsidRPr="00B37731">
        <w:rPr>
          <w:rFonts w:ascii="Times New Roman" w:hAnsi="Times New Roman" w:cs="Times New Roman"/>
          <w:sz w:val="24"/>
          <w:szCs w:val="24"/>
        </w:rPr>
        <w:t xml:space="preserve"> developing disability-inclusive </w:t>
      </w:r>
      <w:r w:rsidR="004F3523" w:rsidRPr="00B37731">
        <w:rPr>
          <w:rFonts w:ascii="Times New Roman" w:hAnsi="Times New Roman" w:cs="Times New Roman"/>
          <w:sz w:val="24"/>
          <w:szCs w:val="24"/>
        </w:rPr>
        <w:t>development policies</w:t>
      </w:r>
      <w:r w:rsidR="00176F58" w:rsidRPr="00B37731">
        <w:rPr>
          <w:rFonts w:ascii="Times New Roman" w:hAnsi="Times New Roman" w:cs="Times New Roman"/>
          <w:sz w:val="24"/>
          <w:szCs w:val="24"/>
        </w:rPr>
        <w:t xml:space="preserve">, </w:t>
      </w:r>
      <w:r w:rsidR="0072247E" w:rsidRPr="00B37731">
        <w:rPr>
          <w:rFonts w:ascii="Times New Roman" w:hAnsi="Times New Roman" w:cs="Times New Roman"/>
          <w:sz w:val="24"/>
          <w:szCs w:val="24"/>
        </w:rPr>
        <w:t xml:space="preserve">and are laboring to </w:t>
      </w:r>
      <w:r w:rsidR="00176F58" w:rsidRPr="00B37731">
        <w:rPr>
          <w:rFonts w:ascii="Times New Roman" w:hAnsi="Times New Roman" w:cs="Times New Roman"/>
          <w:sz w:val="24"/>
          <w:szCs w:val="24"/>
        </w:rPr>
        <w:t xml:space="preserve">create </w:t>
      </w:r>
      <w:r w:rsidR="0072247E" w:rsidRPr="00B37731">
        <w:rPr>
          <w:rFonts w:ascii="Times New Roman" w:hAnsi="Times New Roman" w:cs="Times New Roman"/>
          <w:sz w:val="24"/>
          <w:szCs w:val="24"/>
        </w:rPr>
        <w:t xml:space="preserve">effective operational </w:t>
      </w:r>
      <w:r w:rsidR="00176F58" w:rsidRPr="00B37731">
        <w:rPr>
          <w:rFonts w:ascii="Times New Roman" w:hAnsi="Times New Roman" w:cs="Times New Roman"/>
          <w:sz w:val="24"/>
          <w:szCs w:val="24"/>
        </w:rPr>
        <w:t xml:space="preserve">guidelines </w:t>
      </w:r>
      <w:r w:rsidR="0072247E" w:rsidRPr="00B37731">
        <w:rPr>
          <w:rFonts w:ascii="Times New Roman" w:hAnsi="Times New Roman" w:cs="Times New Roman"/>
          <w:sz w:val="24"/>
          <w:szCs w:val="24"/>
        </w:rPr>
        <w:t xml:space="preserve">that </w:t>
      </w:r>
      <w:r w:rsidR="00783C3F" w:rsidRPr="00B37731">
        <w:rPr>
          <w:rFonts w:ascii="Times New Roman" w:hAnsi="Times New Roman" w:cs="Times New Roman"/>
          <w:sz w:val="24"/>
          <w:szCs w:val="24"/>
        </w:rPr>
        <w:t xml:space="preserve">reveal what </w:t>
      </w:r>
      <w:r w:rsidR="0072247E" w:rsidRPr="00B37731">
        <w:rPr>
          <w:rFonts w:ascii="Times New Roman" w:hAnsi="Times New Roman" w:cs="Times New Roman"/>
          <w:sz w:val="24"/>
          <w:szCs w:val="24"/>
        </w:rPr>
        <w:t>disability-</w:t>
      </w:r>
      <w:r w:rsidR="00176F58" w:rsidRPr="00B37731">
        <w:rPr>
          <w:rFonts w:ascii="Times New Roman" w:hAnsi="Times New Roman" w:cs="Times New Roman"/>
          <w:sz w:val="24"/>
          <w:szCs w:val="24"/>
        </w:rPr>
        <w:t xml:space="preserve">inclusion means and how </w:t>
      </w:r>
      <w:r w:rsidR="0072247E" w:rsidRPr="00B37731">
        <w:rPr>
          <w:rFonts w:ascii="Times New Roman" w:hAnsi="Times New Roman" w:cs="Times New Roman"/>
          <w:sz w:val="24"/>
          <w:szCs w:val="24"/>
        </w:rPr>
        <w:t xml:space="preserve">it can be achieved. </w:t>
      </w:r>
      <w:r w:rsidR="00D03CEE" w:rsidRPr="00B37731">
        <w:rPr>
          <w:rFonts w:ascii="Times New Roman" w:hAnsi="Times New Roman" w:cs="Times New Roman"/>
          <w:sz w:val="24"/>
          <w:szCs w:val="24"/>
        </w:rPr>
        <w:t xml:space="preserve">Multilateral donors are likewise assessing the disability inclusiveness of their work, </w:t>
      </w:r>
      <w:r w:rsidR="00575623" w:rsidRPr="00B37731">
        <w:rPr>
          <w:rFonts w:ascii="Times New Roman" w:hAnsi="Times New Roman" w:cs="Times New Roman"/>
          <w:sz w:val="24"/>
          <w:szCs w:val="24"/>
        </w:rPr>
        <w:t xml:space="preserve">with </w:t>
      </w:r>
      <w:r w:rsidR="00D03CEE" w:rsidRPr="00B37731">
        <w:rPr>
          <w:rFonts w:ascii="Times New Roman" w:hAnsi="Times New Roman" w:cs="Times New Roman"/>
          <w:sz w:val="24"/>
          <w:szCs w:val="24"/>
        </w:rPr>
        <w:t>the Convention trigger</w:t>
      </w:r>
      <w:r w:rsidR="00575623" w:rsidRPr="00B37731">
        <w:rPr>
          <w:rFonts w:ascii="Times New Roman" w:hAnsi="Times New Roman" w:cs="Times New Roman"/>
          <w:sz w:val="24"/>
          <w:szCs w:val="24"/>
        </w:rPr>
        <w:t>ing</w:t>
      </w:r>
      <w:r w:rsidR="00D03CEE" w:rsidRPr="00B37731">
        <w:rPr>
          <w:rFonts w:ascii="Times New Roman" w:hAnsi="Times New Roman" w:cs="Times New Roman"/>
          <w:sz w:val="24"/>
          <w:szCs w:val="24"/>
        </w:rPr>
        <w:t xml:space="preserve"> a mandate for all UN agencies</w:t>
      </w:r>
      <w:r w:rsidR="00575623" w:rsidRPr="00B37731">
        <w:rPr>
          <w:rFonts w:ascii="Times New Roman" w:hAnsi="Times New Roman" w:cs="Times New Roman"/>
          <w:sz w:val="24"/>
          <w:szCs w:val="24"/>
        </w:rPr>
        <w:t xml:space="preserve"> and setting an example for other</w:t>
      </w:r>
      <w:r w:rsidR="00783C3F" w:rsidRPr="00B37731">
        <w:rPr>
          <w:rFonts w:ascii="Times New Roman" w:hAnsi="Times New Roman" w:cs="Times New Roman"/>
          <w:sz w:val="24"/>
          <w:szCs w:val="24"/>
        </w:rPr>
        <w:t xml:space="preserve"> intergovernmental organizations </w:t>
      </w:r>
      <w:r w:rsidR="00575623" w:rsidRPr="00B37731">
        <w:rPr>
          <w:rFonts w:ascii="Times New Roman" w:hAnsi="Times New Roman" w:cs="Times New Roman"/>
          <w:sz w:val="24"/>
          <w:szCs w:val="24"/>
        </w:rPr>
        <w:t>to do so</w:t>
      </w:r>
      <w:r w:rsidR="00D03CEE" w:rsidRPr="00B37731">
        <w:rPr>
          <w:rFonts w:ascii="Times New Roman" w:hAnsi="Times New Roman" w:cs="Times New Roman"/>
          <w:sz w:val="24"/>
          <w:szCs w:val="24"/>
        </w:rPr>
        <w:t>.</w:t>
      </w:r>
      <w:r w:rsidR="0086525F" w:rsidRPr="00B37731">
        <w:rPr>
          <w:rStyle w:val="FootnoteReference"/>
          <w:rFonts w:ascii="Times New Roman" w:hAnsi="Times New Roman" w:cs="Times New Roman"/>
          <w:sz w:val="24"/>
          <w:szCs w:val="24"/>
        </w:rPr>
        <w:footnoteReference w:id="6"/>
      </w:r>
      <w:r w:rsidR="00D03CEE" w:rsidRPr="00B37731">
        <w:rPr>
          <w:rFonts w:ascii="Times New Roman" w:hAnsi="Times New Roman" w:cs="Times New Roman"/>
          <w:sz w:val="24"/>
          <w:szCs w:val="24"/>
        </w:rPr>
        <w:t xml:space="preserve"> </w:t>
      </w:r>
      <w:r w:rsidR="0072247E" w:rsidRPr="00B37731">
        <w:rPr>
          <w:rFonts w:ascii="Times New Roman" w:hAnsi="Times New Roman" w:cs="Times New Roman"/>
          <w:sz w:val="24"/>
          <w:szCs w:val="24"/>
        </w:rPr>
        <w:t>Common to these efforts is the understanding that for development assistance to a</w:t>
      </w:r>
      <w:r w:rsidR="00D03CEE" w:rsidRPr="00B37731">
        <w:rPr>
          <w:rFonts w:ascii="Times New Roman" w:hAnsi="Times New Roman" w:cs="Times New Roman"/>
          <w:sz w:val="24"/>
          <w:szCs w:val="24"/>
        </w:rPr>
        <w:t>lign with</w:t>
      </w:r>
      <w:r w:rsidR="00367E01" w:rsidRPr="00B37731">
        <w:rPr>
          <w:rFonts w:ascii="Times New Roman" w:hAnsi="Times New Roman" w:cs="Times New Roman"/>
          <w:sz w:val="24"/>
          <w:szCs w:val="24"/>
        </w:rPr>
        <w:t xml:space="preserve"> </w:t>
      </w:r>
      <w:r w:rsidR="0072247E" w:rsidRPr="00B37731">
        <w:rPr>
          <w:rFonts w:ascii="Times New Roman" w:hAnsi="Times New Roman" w:cs="Times New Roman"/>
          <w:sz w:val="24"/>
          <w:szCs w:val="24"/>
        </w:rPr>
        <w:t xml:space="preserve">a </w:t>
      </w:r>
      <w:r w:rsidR="00176F58" w:rsidRPr="00B37731">
        <w:rPr>
          <w:rFonts w:ascii="Times New Roman" w:hAnsi="Times New Roman" w:cs="Times New Roman"/>
          <w:sz w:val="24"/>
          <w:szCs w:val="24"/>
        </w:rPr>
        <w:t>human rights</w:t>
      </w:r>
      <w:r w:rsidR="00367E01" w:rsidRPr="00B37731">
        <w:rPr>
          <w:rFonts w:ascii="Times New Roman" w:hAnsi="Times New Roman" w:cs="Times New Roman"/>
          <w:sz w:val="24"/>
          <w:szCs w:val="24"/>
        </w:rPr>
        <w:t>-</w:t>
      </w:r>
      <w:r w:rsidR="00176F58" w:rsidRPr="00B37731">
        <w:rPr>
          <w:rFonts w:ascii="Times New Roman" w:hAnsi="Times New Roman" w:cs="Times New Roman"/>
          <w:sz w:val="24"/>
          <w:szCs w:val="24"/>
        </w:rPr>
        <w:t>based approach</w:t>
      </w:r>
      <w:r w:rsidR="00D4738E" w:rsidRPr="00B37731">
        <w:rPr>
          <w:rFonts w:ascii="Times New Roman" w:hAnsi="Times New Roman" w:cs="Times New Roman"/>
          <w:sz w:val="24"/>
          <w:szCs w:val="24"/>
        </w:rPr>
        <w:t>,</w:t>
      </w:r>
      <w:r w:rsidR="0072247E" w:rsidRPr="00B37731">
        <w:rPr>
          <w:rFonts w:ascii="Times New Roman" w:hAnsi="Times New Roman" w:cs="Times New Roman"/>
          <w:sz w:val="24"/>
          <w:szCs w:val="24"/>
        </w:rPr>
        <w:t xml:space="preserve"> </w:t>
      </w:r>
      <w:r w:rsidR="00176F58" w:rsidRPr="00B37731">
        <w:rPr>
          <w:rFonts w:ascii="Times New Roman" w:hAnsi="Times New Roman" w:cs="Times New Roman"/>
          <w:sz w:val="24"/>
          <w:szCs w:val="24"/>
        </w:rPr>
        <w:t xml:space="preserve">it must include </w:t>
      </w:r>
      <w:r w:rsidR="00575623" w:rsidRPr="00B37731">
        <w:rPr>
          <w:rFonts w:ascii="Times New Roman" w:hAnsi="Times New Roman" w:cs="Times New Roman"/>
          <w:sz w:val="24"/>
          <w:szCs w:val="24"/>
        </w:rPr>
        <w:t xml:space="preserve">the </w:t>
      </w:r>
      <w:r w:rsidR="00176F58" w:rsidRPr="00B37731">
        <w:rPr>
          <w:rFonts w:ascii="Times New Roman" w:hAnsi="Times New Roman" w:cs="Times New Roman"/>
          <w:sz w:val="24"/>
          <w:szCs w:val="24"/>
        </w:rPr>
        <w:t xml:space="preserve">participation </w:t>
      </w:r>
      <w:r w:rsidR="0072247E" w:rsidRPr="00B37731">
        <w:rPr>
          <w:rFonts w:ascii="Times New Roman" w:hAnsi="Times New Roman" w:cs="Times New Roman"/>
          <w:sz w:val="24"/>
          <w:szCs w:val="24"/>
        </w:rPr>
        <w:t xml:space="preserve">by persons with disabilities and their representative organizations </w:t>
      </w:r>
      <w:r w:rsidR="00176F58" w:rsidRPr="00B37731">
        <w:rPr>
          <w:rFonts w:ascii="Times New Roman" w:hAnsi="Times New Roman" w:cs="Times New Roman"/>
          <w:sz w:val="24"/>
          <w:szCs w:val="24"/>
        </w:rPr>
        <w:t>throughout the development cycle.</w:t>
      </w:r>
      <w:r w:rsidR="0070069B" w:rsidRPr="00B37731">
        <w:rPr>
          <w:rFonts w:ascii="Times New Roman" w:hAnsi="Times New Roman" w:cs="Times New Roman"/>
          <w:sz w:val="24"/>
          <w:szCs w:val="24"/>
        </w:rPr>
        <w:t xml:space="preserve"> At the same time, </w:t>
      </w:r>
      <w:r w:rsidR="000A7B33" w:rsidRPr="00B37731">
        <w:rPr>
          <w:rFonts w:ascii="Times New Roman" w:hAnsi="Times New Roman" w:cs="Times New Roman"/>
          <w:sz w:val="24"/>
          <w:szCs w:val="24"/>
        </w:rPr>
        <w:t xml:space="preserve">it is well understood that </w:t>
      </w:r>
      <w:r w:rsidR="0070069B" w:rsidRPr="00B37731">
        <w:rPr>
          <w:rFonts w:ascii="Times New Roman" w:hAnsi="Times New Roman" w:cs="Times New Roman"/>
          <w:sz w:val="24"/>
          <w:szCs w:val="24"/>
        </w:rPr>
        <w:t>persons with disabilities and the</w:t>
      </w:r>
      <w:r w:rsidR="001D4AA8" w:rsidRPr="00B37731">
        <w:rPr>
          <w:rFonts w:ascii="Times New Roman" w:hAnsi="Times New Roman" w:cs="Times New Roman"/>
          <w:sz w:val="24"/>
          <w:szCs w:val="24"/>
        </w:rPr>
        <w:t>ir representative</w:t>
      </w:r>
      <w:r w:rsidR="0070069B" w:rsidRPr="00B37731">
        <w:rPr>
          <w:rFonts w:ascii="Times New Roman" w:hAnsi="Times New Roman" w:cs="Times New Roman"/>
          <w:sz w:val="24"/>
          <w:szCs w:val="24"/>
        </w:rPr>
        <w:t xml:space="preserve"> organizations </w:t>
      </w:r>
      <w:r w:rsidR="000A7B33" w:rsidRPr="00B37731">
        <w:rPr>
          <w:rFonts w:ascii="Times New Roman" w:hAnsi="Times New Roman" w:cs="Times New Roman"/>
          <w:sz w:val="24"/>
          <w:szCs w:val="24"/>
        </w:rPr>
        <w:t>m</w:t>
      </w:r>
      <w:r w:rsidR="0070069B" w:rsidRPr="00B37731">
        <w:rPr>
          <w:rFonts w:ascii="Times New Roman" w:hAnsi="Times New Roman" w:cs="Times New Roman"/>
          <w:sz w:val="24"/>
          <w:szCs w:val="24"/>
        </w:rPr>
        <w:t>ust</w:t>
      </w:r>
      <w:r w:rsidR="00575623" w:rsidRPr="00B37731">
        <w:rPr>
          <w:rFonts w:ascii="Times New Roman" w:hAnsi="Times New Roman" w:cs="Times New Roman"/>
          <w:sz w:val="24"/>
          <w:szCs w:val="24"/>
        </w:rPr>
        <w:t xml:space="preserve"> proactively engage in development assistance and build their capacity to</w:t>
      </w:r>
      <w:r w:rsidR="00367E01" w:rsidRPr="00B37731">
        <w:rPr>
          <w:rFonts w:ascii="Times New Roman" w:hAnsi="Times New Roman" w:cs="Times New Roman"/>
          <w:sz w:val="24"/>
          <w:szCs w:val="24"/>
        </w:rPr>
        <w:t xml:space="preserve"> be effective implementers in development projects.</w:t>
      </w:r>
      <w:r w:rsidR="000A7B33" w:rsidRPr="00B37731">
        <w:rPr>
          <w:rStyle w:val="FootnoteReference"/>
          <w:rFonts w:ascii="Times New Roman" w:hAnsi="Times New Roman" w:cs="Times New Roman"/>
          <w:sz w:val="24"/>
          <w:szCs w:val="24"/>
        </w:rPr>
        <w:footnoteReference w:id="7"/>
      </w:r>
      <w:r w:rsidR="00375317" w:rsidRPr="00B37731">
        <w:rPr>
          <w:rFonts w:ascii="Times New Roman" w:hAnsi="Times New Roman" w:cs="Times New Roman"/>
          <w:sz w:val="24"/>
          <w:szCs w:val="24"/>
        </w:rPr>
        <w:t xml:space="preserve"> </w:t>
      </w:r>
    </w:p>
    <w:p w14:paraId="32D58033" w14:textId="7B29E263" w:rsidR="004F3523" w:rsidRPr="00B37731" w:rsidRDefault="00375317"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Th</w:t>
      </w:r>
      <w:r w:rsidR="009D73A1" w:rsidRPr="00B37731">
        <w:rPr>
          <w:rFonts w:ascii="Times New Roman" w:hAnsi="Times New Roman" w:cs="Times New Roman"/>
          <w:sz w:val="24"/>
          <w:szCs w:val="24"/>
        </w:rPr>
        <w:t>is</w:t>
      </w:r>
      <w:r w:rsidRPr="00B37731">
        <w:rPr>
          <w:rFonts w:ascii="Times New Roman" w:hAnsi="Times New Roman" w:cs="Times New Roman"/>
          <w:sz w:val="24"/>
          <w:szCs w:val="24"/>
        </w:rPr>
        <w:t xml:space="preserve"> chapter </w:t>
      </w:r>
      <w:r w:rsidR="00D4738E" w:rsidRPr="00B37731">
        <w:rPr>
          <w:rFonts w:ascii="Times New Roman" w:hAnsi="Times New Roman" w:cs="Times New Roman"/>
          <w:sz w:val="24"/>
          <w:szCs w:val="24"/>
        </w:rPr>
        <w:t xml:space="preserve">first </w:t>
      </w:r>
      <w:r w:rsidRPr="00B37731">
        <w:rPr>
          <w:rFonts w:ascii="Times New Roman" w:hAnsi="Times New Roman" w:cs="Times New Roman"/>
          <w:sz w:val="24"/>
          <w:szCs w:val="24"/>
        </w:rPr>
        <w:t xml:space="preserve">reviews the emergence of a disability and development narrative in international law and policy.  Second, </w:t>
      </w:r>
      <w:r w:rsidR="00DE6D7C" w:rsidRPr="00B37731">
        <w:rPr>
          <w:rFonts w:ascii="Times New Roman" w:hAnsi="Times New Roman" w:cs="Times New Roman"/>
          <w:sz w:val="24"/>
          <w:szCs w:val="24"/>
        </w:rPr>
        <w:t xml:space="preserve">it examines the conceptualization of disability in the context of international human rights law and development cooperation.  Third, </w:t>
      </w:r>
      <w:r w:rsidR="009D73A1" w:rsidRPr="00B37731">
        <w:rPr>
          <w:rFonts w:ascii="Times New Roman" w:hAnsi="Times New Roman" w:cs="Times New Roman"/>
          <w:sz w:val="24"/>
          <w:szCs w:val="24"/>
        </w:rPr>
        <w:t>it</w:t>
      </w:r>
      <w:r w:rsidR="00DE6D7C" w:rsidRPr="00B37731">
        <w:rPr>
          <w:rFonts w:ascii="Times New Roman" w:hAnsi="Times New Roman" w:cs="Times New Roman"/>
          <w:sz w:val="24"/>
          <w:szCs w:val="24"/>
        </w:rPr>
        <w:t xml:space="preserve"> considers bilateral development policies insofar as they address disability inclusion.  The final part considers the mutually reinforcing narratives of the CRPD and the Declaration on the Right to Development</w:t>
      </w:r>
      <w:r w:rsidR="00CC58CE" w:rsidRPr="00B37731">
        <w:rPr>
          <w:rStyle w:val="FootnoteReference"/>
          <w:rFonts w:ascii="Times New Roman" w:hAnsi="Times New Roman" w:cs="Times New Roman"/>
          <w:sz w:val="24"/>
          <w:szCs w:val="24"/>
        </w:rPr>
        <w:footnoteReference w:id="8"/>
      </w:r>
      <w:r w:rsidR="00DE6D7C" w:rsidRPr="00B37731">
        <w:rPr>
          <w:rFonts w:ascii="Times New Roman" w:hAnsi="Times New Roman" w:cs="Times New Roman"/>
          <w:sz w:val="24"/>
          <w:szCs w:val="24"/>
        </w:rPr>
        <w:t xml:space="preserve"> and concludes with thoughts on the future of disability rights-inclusive development.</w:t>
      </w:r>
    </w:p>
    <w:p w14:paraId="43A3EE68" w14:textId="5145440B" w:rsidR="00375317" w:rsidRPr="00B37731" w:rsidRDefault="00C3633B"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 xml:space="preserve">Emergence </w:t>
      </w:r>
      <w:r w:rsidR="00B37731" w:rsidRPr="00B37731">
        <w:rPr>
          <w:rFonts w:ascii="Times New Roman" w:hAnsi="Times New Roman" w:cs="Times New Roman"/>
          <w:sz w:val="24"/>
          <w:szCs w:val="24"/>
        </w:rPr>
        <w:t>of a disability and development narrative</w:t>
      </w:r>
    </w:p>
    <w:p w14:paraId="02FDE95F" w14:textId="52716D30" w:rsidR="00CE4C21" w:rsidRPr="00B37731" w:rsidRDefault="00B20AB0" w:rsidP="00B37731">
      <w:pPr>
        <w:spacing w:line="360" w:lineRule="auto"/>
        <w:rPr>
          <w:rFonts w:ascii="Times New Roman" w:hAnsi="Times New Roman" w:cs="Times New Roman"/>
          <w:color w:val="000000"/>
          <w:sz w:val="24"/>
          <w:szCs w:val="24"/>
        </w:rPr>
      </w:pPr>
      <w:r w:rsidRPr="00B37731">
        <w:rPr>
          <w:rFonts w:ascii="Times New Roman" w:hAnsi="Times New Roman" w:cs="Times New Roman"/>
          <w:sz w:val="24"/>
          <w:szCs w:val="24"/>
        </w:rPr>
        <w:tab/>
      </w:r>
      <w:r w:rsidR="00CE4C21" w:rsidRPr="00B37731">
        <w:rPr>
          <w:rFonts w:ascii="Times New Roman" w:hAnsi="Times New Roman" w:cs="Times New Roman"/>
          <w:sz w:val="24"/>
          <w:szCs w:val="24"/>
        </w:rPr>
        <w:t>In 1982, the launch year of the International Decade</w:t>
      </w:r>
      <w:r w:rsidR="0022754E" w:rsidRPr="00B37731">
        <w:rPr>
          <w:rFonts w:ascii="Times New Roman" w:hAnsi="Times New Roman" w:cs="Times New Roman"/>
          <w:sz w:val="24"/>
          <w:szCs w:val="24"/>
        </w:rPr>
        <w:t xml:space="preserve"> on Disabled Persons</w:t>
      </w:r>
      <w:r w:rsidR="00CE4C21" w:rsidRPr="00B37731">
        <w:rPr>
          <w:rFonts w:ascii="Times New Roman" w:hAnsi="Times New Roman" w:cs="Times New Roman"/>
          <w:sz w:val="24"/>
          <w:szCs w:val="24"/>
        </w:rPr>
        <w:t xml:space="preserve">, the World </w:t>
      </w:r>
      <w:proofErr w:type="spellStart"/>
      <w:r w:rsidR="00CE4C21" w:rsidRPr="00B37731">
        <w:rPr>
          <w:rFonts w:ascii="Times New Roman" w:hAnsi="Times New Roman" w:cs="Times New Roman"/>
          <w:sz w:val="24"/>
          <w:szCs w:val="24"/>
        </w:rPr>
        <w:t>Programme</w:t>
      </w:r>
      <w:proofErr w:type="spellEnd"/>
      <w:r w:rsidR="00CE4C21" w:rsidRPr="00B37731">
        <w:rPr>
          <w:rFonts w:ascii="Times New Roman" w:hAnsi="Times New Roman" w:cs="Times New Roman"/>
          <w:sz w:val="24"/>
          <w:szCs w:val="24"/>
        </w:rPr>
        <w:t xml:space="preserve"> of Action Concerning Disabled Persons</w:t>
      </w:r>
      <w:r w:rsidR="00CE4C21" w:rsidRPr="00B37731">
        <w:rPr>
          <w:rFonts w:ascii="Times New Roman" w:hAnsi="Times New Roman" w:cs="Times New Roman"/>
          <w:sz w:val="24"/>
          <w:szCs w:val="24"/>
          <w:vertAlign w:val="superscript"/>
        </w:rPr>
        <w:footnoteReference w:id="9"/>
      </w:r>
      <w:r w:rsidR="00CE4C21" w:rsidRPr="00B37731">
        <w:rPr>
          <w:rFonts w:ascii="Times New Roman" w:hAnsi="Times New Roman" w:cs="Times New Roman"/>
          <w:sz w:val="24"/>
          <w:szCs w:val="24"/>
          <w:vertAlign w:val="superscript"/>
        </w:rPr>
        <w:t xml:space="preserve"> </w:t>
      </w:r>
      <w:r w:rsidR="00CE4C21" w:rsidRPr="00B37731">
        <w:rPr>
          <w:rFonts w:ascii="Times New Roman" w:hAnsi="Times New Roman" w:cs="Times New Roman"/>
          <w:sz w:val="24"/>
          <w:szCs w:val="24"/>
        </w:rPr>
        <w:t xml:space="preserve">was adopted by the General Assembly as a </w:t>
      </w:r>
      <w:r w:rsidR="00CE4C21" w:rsidRPr="00B37731">
        <w:rPr>
          <w:rFonts w:ascii="Times New Roman" w:hAnsi="Times New Roman" w:cs="Times New Roman"/>
          <w:sz w:val="24"/>
          <w:szCs w:val="24"/>
        </w:rPr>
        <w:lastRenderedPageBreak/>
        <w:t>means of encouraging national level programs to achieve equality for people with disabilities.</w:t>
      </w:r>
      <w:r w:rsidR="00CE4C21" w:rsidRPr="00B37731">
        <w:rPr>
          <w:rFonts w:ascii="Times New Roman" w:hAnsi="Times New Roman" w:cs="Times New Roman"/>
          <w:sz w:val="24"/>
          <w:szCs w:val="24"/>
          <w:vertAlign w:val="superscript"/>
        </w:rPr>
        <w:footnoteReference w:id="10"/>
      </w:r>
      <w:r w:rsidR="00CE4C21" w:rsidRPr="00B37731">
        <w:rPr>
          <w:rFonts w:ascii="Times New Roman" w:hAnsi="Times New Roman" w:cs="Times New Roman"/>
          <w:sz w:val="24"/>
          <w:szCs w:val="24"/>
          <w:vertAlign w:val="superscript"/>
        </w:rPr>
        <w:t xml:space="preserve"> </w:t>
      </w:r>
      <w:r w:rsidR="00054B6F" w:rsidRPr="00B37731">
        <w:rPr>
          <w:rFonts w:ascii="Times New Roman" w:eastAsia="Calibri" w:hAnsi="Times New Roman" w:cs="Times New Roman"/>
          <w:sz w:val="24"/>
          <w:szCs w:val="24"/>
        </w:rPr>
        <w:t xml:space="preserve">The World </w:t>
      </w:r>
      <w:proofErr w:type="spellStart"/>
      <w:r w:rsidR="00054B6F" w:rsidRPr="00B37731">
        <w:rPr>
          <w:rFonts w:ascii="Times New Roman" w:eastAsia="Calibri" w:hAnsi="Times New Roman" w:cs="Times New Roman"/>
          <w:sz w:val="24"/>
          <w:szCs w:val="24"/>
        </w:rPr>
        <w:t>Programme</w:t>
      </w:r>
      <w:proofErr w:type="spellEnd"/>
      <w:r w:rsidR="00CE4C21" w:rsidRPr="00B37731">
        <w:rPr>
          <w:rFonts w:ascii="Times New Roman" w:eastAsia="Calibri" w:hAnsi="Times New Roman" w:cs="Times New Roman"/>
          <w:sz w:val="24"/>
          <w:szCs w:val="24"/>
        </w:rPr>
        <w:t xml:space="preserve">, among other things, urges </w:t>
      </w:r>
      <w:r w:rsidR="00054B6F" w:rsidRPr="00B37731">
        <w:rPr>
          <w:rFonts w:ascii="Times New Roman" w:eastAsia="Calibri" w:hAnsi="Times New Roman" w:cs="Times New Roman"/>
          <w:sz w:val="24"/>
          <w:szCs w:val="24"/>
        </w:rPr>
        <w:t>o</w:t>
      </w:r>
      <w:r w:rsidR="00CE4C21" w:rsidRPr="00B37731">
        <w:rPr>
          <w:rFonts w:ascii="Times New Roman" w:eastAsia="Calibri" w:hAnsi="Times New Roman" w:cs="Times New Roman"/>
          <w:sz w:val="24"/>
          <w:szCs w:val="24"/>
        </w:rPr>
        <w:t>rganizations within the UN system to “explore, with the Governments to which they are accredited, ways of adding to existing or planned projects in different sectors, components that would respond to the specific needs of disabled persons.”</w:t>
      </w:r>
      <w:r w:rsidR="00CE4C21" w:rsidRPr="00B37731">
        <w:rPr>
          <w:rStyle w:val="FootnoteReference"/>
          <w:rFonts w:ascii="Times New Roman" w:eastAsia="Calibri" w:hAnsi="Times New Roman" w:cs="Times New Roman"/>
          <w:sz w:val="24"/>
          <w:szCs w:val="24"/>
        </w:rPr>
        <w:footnoteReference w:id="11"/>
      </w:r>
      <w:r w:rsidR="00CE4C21" w:rsidRPr="00B37731">
        <w:rPr>
          <w:rFonts w:ascii="Times New Roman" w:eastAsia="Calibri" w:hAnsi="Times New Roman" w:cs="Times New Roman"/>
          <w:sz w:val="24"/>
          <w:szCs w:val="24"/>
        </w:rPr>
        <w:t xml:space="preserve"> </w:t>
      </w:r>
      <w:r w:rsidR="00BC352F" w:rsidRPr="00B37731">
        <w:rPr>
          <w:rFonts w:ascii="Times New Roman" w:eastAsia="Calibri" w:hAnsi="Times New Roman" w:cs="Times New Roman"/>
          <w:sz w:val="24"/>
          <w:szCs w:val="24"/>
        </w:rPr>
        <w:t xml:space="preserve">Among its </w:t>
      </w:r>
      <w:r w:rsidR="00CE4C21" w:rsidRPr="00B37731">
        <w:rPr>
          <w:rFonts w:ascii="Times New Roman" w:hAnsi="Times New Roman" w:cs="Times New Roman"/>
          <w:color w:val="000000"/>
          <w:sz w:val="24"/>
          <w:szCs w:val="24"/>
        </w:rPr>
        <w:t xml:space="preserve">core objectives </w:t>
      </w:r>
      <w:r w:rsidR="00BC352F" w:rsidRPr="00B37731">
        <w:rPr>
          <w:rFonts w:ascii="Times New Roman" w:hAnsi="Times New Roman" w:cs="Times New Roman"/>
          <w:color w:val="000000"/>
          <w:sz w:val="24"/>
          <w:szCs w:val="24"/>
        </w:rPr>
        <w:t xml:space="preserve">is </w:t>
      </w:r>
      <w:r w:rsidR="00CE4C21" w:rsidRPr="00B37731">
        <w:rPr>
          <w:rFonts w:ascii="Times New Roman" w:hAnsi="Times New Roman" w:cs="Times New Roman"/>
          <w:color w:val="000000"/>
          <w:sz w:val="24"/>
          <w:szCs w:val="24"/>
        </w:rPr>
        <w:t>to ensure the full participation of persons with disabilities in social life and national development.</w:t>
      </w:r>
      <w:r w:rsidR="00CE4C21" w:rsidRPr="00B37731">
        <w:rPr>
          <w:rStyle w:val="FootnoteReference"/>
          <w:rFonts w:ascii="Times New Roman" w:hAnsi="Times New Roman" w:cs="Times New Roman"/>
          <w:color w:val="000000"/>
          <w:sz w:val="24"/>
          <w:szCs w:val="24"/>
        </w:rPr>
        <w:footnoteReference w:id="12"/>
      </w:r>
      <w:r w:rsidR="00054B6F" w:rsidRPr="00B37731">
        <w:rPr>
          <w:rFonts w:ascii="Times New Roman" w:hAnsi="Times New Roman" w:cs="Times New Roman"/>
          <w:color w:val="000000"/>
          <w:sz w:val="24"/>
          <w:szCs w:val="24"/>
        </w:rPr>
        <w:t xml:space="preserve"> Although many of its paragraphs reflect a</w:t>
      </w:r>
      <w:r w:rsidR="00BC352F" w:rsidRPr="00B37731">
        <w:rPr>
          <w:rFonts w:ascii="Times New Roman" w:hAnsi="Times New Roman" w:cs="Times New Roman"/>
          <w:color w:val="000000"/>
          <w:sz w:val="24"/>
          <w:szCs w:val="24"/>
        </w:rPr>
        <w:t>n</w:t>
      </w:r>
      <w:r w:rsidR="00054B6F" w:rsidRPr="00B37731">
        <w:rPr>
          <w:rFonts w:ascii="Times New Roman" w:hAnsi="Times New Roman" w:cs="Times New Roman"/>
          <w:color w:val="000000"/>
          <w:sz w:val="24"/>
          <w:szCs w:val="24"/>
        </w:rPr>
        <w:t xml:space="preserve"> </w:t>
      </w:r>
      <w:r w:rsidR="00BC352F" w:rsidRPr="00B37731">
        <w:rPr>
          <w:rFonts w:ascii="Times New Roman" w:hAnsi="Times New Roman" w:cs="Times New Roman"/>
          <w:color w:val="000000"/>
          <w:sz w:val="24"/>
          <w:szCs w:val="24"/>
        </w:rPr>
        <w:t xml:space="preserve">outmoded and paternalistic </w:t>
      </w:r>
      <w:r w:rsidR="00054B6F" w:rsidRPr="00B37731">
        <w:rPr>
          <w:rFonts w:ascii="Times New Roman" w:hAnsi="Times New Roman" w:cs="Times New Roman"/>
          <w:color w:val="000000"/>
          <w:sz w:val="24"/>
          <w:szCs w:val="24"/>
        </w:rPr>
        <w:t xml:space="preserve">disability perspective that has been superseded by the socio-contextual understanding of disability and rights-based orientation expressed in the CRPD, the </w:t>
      </w:r>
      <w:proofErr w:type="spellStart"/>
      <w:r w:rsidR="008E02A4" w:rsidRPr="00B37731">
        <w:rPr>
          <w:rFonts w:ascii="Times New Roman" w:hAnsi="Times New Roman" w:cs="Times New Roman"/>
          <w:color w:val="000000"/>
          <w:sz w:val="24"/>
          <w:szCs w:val="24"/>
        </w:rPr>
        <w:t>Programme</w:t>
      </w:r>
      <w:proofErr w:type="spellEnd"/>
      <w:r w:rsidR="008E02A4" w:rsidRPr="00B37731">
        <w:rPr>
          <w:rFonts w:ascii="Times New Roman" w:hAnsi="Times New Roman" w:cs="Times New Roman"/>
          <w:color w:val="000000"/>
          <w:sz w:val="24"/>
          <w:szCs w:val="24"/>
        </w:rPr>
        <w:t xml:space="preserve"> signals an early nod to incorporat</w:t>
      </w:r>
      <w:r w:rsidR="002A0635" w:rsidRPr="00B37731">
        <w:rPr>
          <w:rFonts w:ascii="Times New Roman" w:hAnsi="Times New Roman" w:cs="Times New Roman"/>
          <w:color w:val="000000"/>
          <w:sz w:val="24"/>
          <w:szCs w:val="24"/>
        </w:rPr>
        <w:t>ing</w:t>
      </w:r>
      <w:r w:rsidR="008E02A4" w:rsidRPr="00B37731">
        <w:rPr>
          <w:rFonts w:ascii="Times New Roman" w:hAnsi="Times New Roman" w:cs="Times New Roman"/>
          <w:color w:val="000000"/>
          <w:sz w:val="24"/>
          <w:szCs w:val="24"/>
        </w:rPr>
        <w:t xml:space="preserve"> a disability perspective into international development.</w:t>
      </w:r>
      <w:r w:rsidR="00054B6F" w:rsidRPr="00B37731">
        <w:rPr>
          <w:rFonts w:ascii="Times New Roman" w:hAnsi="Times New Roman" w:cs="Times New Roman"/>
          <w:color w:val="000000"/>
          <w:sz w:val="24"/>
          <w:szCs w:val="24"/>
        </w:rPr>
        <w:t xml:space="preserve"> </w:t>
      </w:r>
    </w:p>
    <w:p w14:paraId="61EE8FF7" w14:textId="77777777" w:rsidR="00CE4C21" w:rsidRPr="00B37731" w:rsidRDefault="00B20AB0" w:rsidP="00B37731">
      <w:pPr>
        <w:tabs>
          <w:tab w:val="left" w:pos="630"/>
        </w:tabs>
        <w:spacing w:line="360" w:lineRule="auto"/>
        <w:rPr>
          <w:rFonts w:ascii="Times New Roman" w:eastAsia="Calibri" w:hAnsi="Times New Roman" w:cs="Times New Roman"/>
          <w:sz w:val="24"/>
          <w:szCs w:val="24"/>
        </w:rPr>
      </w:pPr>
      <w:r w:rsidRPr="00B37731">
        <w:rPr>
          <w:rFonts w:ascii="Times New Roman" w:hAnsi="Times New Roman" w:cs="Times New Roman"/>
          <w:sz w:val="24"/>
          <w:szCs w:val="24"/>
        </w:rPr>
        <w:tab/>
      </w:r>
      <w:r w:rsidR="00CE4C21" w:rsidRPr="00B37731">
        <w:rPr>
          <w:rFonts w:ascii="Times New Roman" w:hAnsi="Times New Roman" w:cs="Times New Roman"/>
          <w:sz w:val="24"/>
          <w:szCs w:val="24"/>
        </w:rPr>
        <w:t xml:space="preserve">The adoption of the World </w:t>
      </w:r>
      <w:proofErr w:type="spellStart"/>
      <w:r w:rsidR="00CE4C21" w:rsidRPr="00B37731">
        <w:rPr>
          <w:rFonts w:ascii="Times New Roman" w:hAnsi="Times New Roman" w:cs="Times New Roman"/>
          <w:sz w:val="24"/>
          <w:szCs w:val="24"/>
        </w:rPr>
        <w:t>Programme</w:t>
      </w:r>
      <w:proofErr w:type="spellEnd"/>
      <w:r w:rsidR="00CE4C21" w:rsidRPr="00B37731">
        <w:rPr>
          <w:rFonts w:ascii="Times New Roman" w:hAnsi="Times New Roman" w:cs="Times New Roman"/>
          <w:sz w:val="24"/>
          <w:szCs w:val="24"/>
        </w:rPr>
        <w:t xml:space="preserve"> was followed by the 1993 adoption of the UN Standard Rules on the Equalization of Opportunities for Persons with Disabilities</w:t>
      </w:r>
      <w:r w:rsidR="0022754E" w:rsidRPr="00B37731">
        <w:rPr>
          <w:rFonts w:ascii="Times New Roman" w:hAnsi="Times New Roman" w:cs="Times New Roman"/>
          <w:sz w:val="24"/>
          <w:szCs w:val="24"/>
        </w:rPr>
        <w:t xml:space="preserve"> by the General Assembly</w:t>
      </w:r>
      <w:r w:rsidR="00CE4C21" w:rsidRPr="00B37731">
        <w:rPr>
          <w:rFonts w:ascii="Times New Roman" w:hAnsi="Times New Roman" w:cs="Times New Roman"/>
          <w:sz w:val="24"/>
          <w:szCs w:val="24"/>
        </w:rPr>
        <w:t>.</w:t>
      </w:r>
      <w:r w:rsidR="00CE4C21" w:rsidRPr="00B37731">
        <w:rPr>
          <w:rStyle w:val="FootnoteReference"/>
          <w:rFonts w:ascii="Times New Roman" w:hAnsi="Times New Roman" w:cs="Times New Roman"/>
          <w:sz w:val="24"/>
          <w:szCs w:val="24"/>
        </w:rPr>
        <w:footnoteReference w:id="13"/>
      </w:r>
      <w:r w:rsidR="00CE4C21" w:rsidRPr="00B37731">
        <w:rPr>
          <w:rFonts w:ascii="Times New Roman" w:hAnsi="Times New Roman" w:cs="Times New Roman"/>
          <w:sz w:val="24"/>
          <w:szCs w:val="24"/>
        </w:rPr>
        <w:t xml:space="preserve"> This instrument was designed to serve as a blueprint for policy-making and provide a basis for technical and economic cooperation among states.</w:t>
      </w:r>
      <w:r w:rsidR="00CE4C21" w:rsidRPr="00B37731">
        <w:rPr>
          <w:rStyle w:val="FootnoteReference"/>
          <w:rFonts w:ascii="Times New Roman" w:hAnsi="Times New Roman" w:cs="Times New Roman"/>
          <w:sz w:val="24"/>
          <w:szCs w:val="24"/>
        </w:rPr>
        <w:footnoteReference w:id="14"/>
      </w:r>
      <w:r w:rsidR="00CE4C21" w:rsidRPr="00B37731">
        <w:rPr>
          <w:rFonts w:ascii="Times New Roman" w:hAnsi="Times New Roman" w:cs="Times New Roman"/>
          <w:sz w:val="24"/>
          <w:szCs w:val="24"/>
        </w:rPr>
        <w:t xml:space="preserve"> </w:t>
      </w:r>
      <w:r w:rsidR="00CE4C21" w:rsidRPr="00B37731">
        <w:rPr>
          <w:rFonts w:ascii="Times New Roman" w:eastAsia="Calibri" w:hAnsi="Times New Roman" w:cs="Times New Roman"/>
          <w:sz w:val="24"/>
          <w:szCs w:val="24"/>
        </w:rPr>
        <w:t>Rule 21 of the Standard Rules specifically addresses the responsibility of States in the realm of technical and economic cooperation and thus may be regarded as an important antecedent to Article 32 of the CRPD.</w:t>
      </w:r>
      <w:r w:rsidR="00CE4C21" w:rsidRPr="00B37731">
        <w:rPr>
          <w:rStyle w:val="FootnoteReference"/>
          <w:rFonts w:ascii="Times New Roman" w:eastAsia="Calibri" w:hAnsi="Times New Roman" w:cs="Times New Roman"/>
          <w:sz w:val="24"/>
          <w:szCs w:val="24"/>
        </w:rPr>
        <w:t xml:space="preserve"> </w:t>
      </w:r>
      <w:r w:rsidR="004B6520" w:rsidRPr="00B37731">
        <w:rPr>
          <w:rStyle w:val="FootnoteReference"/>
          <w:rFonts w:ascii="Times New Roman" w:eastAsia="Calibri" w:hAnsi="Times New Roman" w:cs="Times New Roman"/>
          <w:sz w:val="24"/>
          <w:szCs w:val="24"/>
        </w:rPr>
        <w:t xml:space="preserve"> </w:t>
      </w:r>
      <w:r w:rsidR="004B6520" w:rsidRPr="00B37731">
        <w:rPr>
          <w:rFonts w:ascii="Times New Roman" w:eastAsia="Calibri" w:hAnsi="Times New Roman" w:cs="Times New Roman"/>
          <w:sz w:val="24"/>
          <w:szCs w:val="24"/>
        </w:rPr>
        <w:t xml:space="preserve">In addition, </w:t>
      </w:r>
      <w:r w:rsidR="00CE4C21" w:rsidRPr="00B37731">
        <w:rPr>
          <w:rFonts w:ascii="Times New Roman" w:eastAsia="Calibri" w:hAnsi="Times New Roman" w:cs="Times New Roman"/>
          <w:sz w:val="24"/>
          <w:szCs w:val="24"/>
        </w:rPr>
        <w:t xml:space="preserve">Rule 22 specifies the need for </w:t>
      </w:r>
      <w:r w:rsidR="00CE4C21" w:rsidRPr="00B37731">
        <w:rPr>
          <w:rFonts w:ascii="Times New Roman" w:hAnsi="Times New Roman" w:cs="Times New Roman"/>
          <w:sz w:val="24"/>
          <w:szCs w:val="24"/>
        </w:rPr>
        <w:t>States to participate actively in international cooperation concerning policies for the equalization of opportunities for persons with disabilities.</w:t>
      </w:r>
      <w:r w:rsidR="008E02A4" w:rsidRPr="00B37731">
        <w:rPr>
          <w:rStyle w:val="FootnoteReference"/>
          <w:rFonts w:ascii="Times New Roman" w:hAnsi="Times New Roman" w:cs="Times New Roman"/>
          <w:sz w:val="24"/>
          <w:szCs w:val="24"/>
        </w:rPr>
        <w:footnoteReference w:id="15"/>
      </w:r>
      <w:r w:rsidR="00CE4C21" w:rsidRPr="00B37731">
        <w:rPr>
          <w:rFonts w:ascii="Times New Roman" w:hAnsi="Times New Roman" w:cs="Times New Roman"/>
          <w:sz w:val="24"/>
          <w:szCs w:val="24"/>
        </w:rPr>
        <w:t xml:space="preserve">  The </w:t>
      </w:r>
      <w:r w:rsidR="00CE4C21" w:rsidRPr="00B37731">
        <w:rPr>
          <w:rFonts w:ascii="Times New Roman" w:hAnsi="Times New Roman" w:cs="Times New Roman"/>
          <w:sz w:val="24"/>
          <w:szCs w:val="24"/>
        </w:rPr>
        <w:lastRenderedPageBreak/>
        <w:t>Standard Rules, while non-binding, nevertheless served to inform State policies and practices and, in some instances, provided the framework for bilateral donor policies on disability.</w:t>
      </w:r>
      <w:r w:rsidR="00CE4C21" w:rsidRPr="00B37731">
        <w:rPr>
          <w:rStyle w:val="FootnoteReference"/>
          <w:rFonts w:ascii="Times New Roman" w:hAnsi="Times New Roman" w:cs="Times New Roman"/>
          <w:sz w:val="24"/>
          <w:szCs w:val="24"/>
        </w:rPr>
        <w:footnoteReference w:id="16"/>
      </w:r>
    </w:p>
    <w:p w14:paraId="1815E840" w14:textId="32043AA6" w:rsidR="00BD0CF9" w:rsidRPr="00B37731" w:rsidRDefault="00D563E5" w:rsidP="00B37731">
      <w:pPr>
        <w:autoSpaceDE w:val="0"/>
        <w:autoSpaceDN w:val="0"/>
        <w:adjustRightInd w:val="0"/>
        <w:spacing w:line="360" w:lineRule="auto"/>
        <w:ind w:firstLine="720"/>
        <w:rPr>
          <w:rFonts w:ascii="Times New Roman" w:hAnsi="Times New Roman" w:cs="Times New Roman"/>
          <w:color w:val="000000"/>
          <w:sz w:val="24"/>
          <w:szCs w:val="24"/>
        </w:rPr>
      </w:pPr>
      <w:r w:rsidRPr="00B37731">
        <w:rPr>
          <w:rFonts w:ascii="Times New Roman" w:hAnsi="Times New Roman" w:cs="Times New Roman"/>
          <w:sz w:val="24"/>
          <w:szCs w:val="24"/>
        </w:rPr>
        <w:t xml:space="preserve">Notwithstanding the </w:t>
      </w:r>
      <w:r w:rsidR="00CF0C9F" w:rsidRPr="00B37731">
        <w:rPr>
          <w:rFonts w:ascii="Times New Roman" w:hAnsi="Times New Roman" w:cs="Times New Roman"/>
          <w:sz w:val="24"/>
          <w:szCs w:val="24"/>
        </w:rPr>
        <w:t>recursive relationship between disability and poverty</w:t>
      </w:r>
      <w:r w:rsidRPr="00B37731">
        <w:rPr>
          <w:rFonts w:ascii="Times New Roman" w:hAnsi="Times New Roman" w:cs="Times New Roman"/>
          <w:sz w:val="24"/>
          <w:szCs w:val="24"/>
        </w:rPr>
        <w:t xml:space="preserve"> and the apparent recognition of this linkage by the international community</w:t>
      </w:r>
      <w:r w:rsidR="004B6520" w:rsidRPr="00B37731">
        <w:rPr>
          <w:rFonts w:ascii="Times New Roman" w:hAnsi="Times New Roman" w:cs="Times New Roman"/>
          <w:sz w:val="24"/>
          <w:szCs w:val="24"/>
        </w:rPr>
        <w:t xml:space="preserve"> in international instruments</w:t>
      </w:r>
      <w:r w:rsidR="00CF0C9F" w:rsidRPr="00B37731">
        <w:rPr>
          <w:rFonts w:ascii="Times New Roman" w:hAnsi="Times New Roman" w:cs="Times New Roman"/>
          <w:sz w:val="24"/>
          <w:szCs w:val="24"/>
        </w:rPr>
        <w:t xml:space="preserve">, </w:t>
      </w:r>
      <w:r w:rsidRPr="00B37731">
        <w:rPr>
          <w:rFonts w:ascii="Times New Roman" w:hAnsi="Times New Roman" w:cs="Times New Roman"/>
          <w:sz w:val="24"/>
          <w:szCs w:val="24"/>
        </w:rPr>
        <w:t xml:space="preserve">States did not include </w:t>
      </w:r>
      <w:r w:rsidR="002E6599" w:rsidRPr="00B37731">
        <w:rPr>
          <w:rFonts w:ascii="Times New Roman" w:hAnsi="Times New Roman" w:cs="Times New Roman"/>
          <w:sz w:val="24"/>
          <w:szCs w:val="24"/>
        </w:rPr>
        <w:t xml:space="preserve">disability </w:t>
      </w:r>
      <w:r w:rsidR="00CF0C9F" w:rsidRPr="00B37731">
        <w:rPr>
          <w:rFonts w:ascii="Times New Roman" w:hAnsi="Times New Roman" w:cs="Times New Roman"/>
          <w:sz w:val="24"/>
          <w:szCs w:val="24"/>
        </w:rPr>
        <w:t>in the framework of the Millennium Development Goals (MDGs).</w:t>
      </w:r>
      <w:r w:rsidR="004B6520" w:rsidRPr="00B37731">
        <w:rPr>
          <w:rStyle w:val="FootnoteReference"/>
          <w:rFonts w:ascii="Times New Roman" w:hAnsi="Times New Roman" w:cs="Times New Roman"/>
          <w:sz w:val="24"/>
          <w:szCs w:val="24"/>
        </w:rPr>
        <w:footnoteReference w:id="17"/>
      </w:r>
      <w:r w:rsidR="00CF0C9F" w:rsidRPr="00B37731">
        <w:rPr>
          <w:rFonts w:ascii="Times New Roman" w:hAnsi="Times New Roman" w:cs="Times New Roman"/>
          <w:sz w:val="24"/>
          <w:szCs w:val="24"/>
        </w:rPr>
        <w:t xml:space="preserve"> Th</w:t>
      </w:r>
      <w:r w:rsidR="004B6520" w:rsidRPr="00B37731">
        <w:rPr>
          <w:rFonts w:ascii="Times New Roman" w:hAnsi="Times New Roman" w:cs="Times New Roman"/>
          <w:sz w:val="24"/>
          <w:szCs w:val="24"/>
        </w:rPr>
        <w:t xml:space="preserve">is lacuna </w:t>
      </w:r>
      <w:r w:rsidR="00CF0C9F" w:rsidRPr="00B37731">
        <w:rPr>
          <w:rFonts w:ascii="Times New Roman" w:hAnsi="Times New Roman" w:cs="Times New Roman"/>
          <w:sz w:val="24"/>
          <w:szCs w:val="24"/>
        </w:rPr>
        <w:t>exists despite evidence-based research indicating that the MDGs cannot and will not be achieved without including disabled populations</w:t>
      </w:r>
      <w:r w:rsidR="00225F82" w:rsidRPr="00B37731">
        <w:rPr>
          <w:rFonts w:ascii="Times New Roman" w:hAnsi="Times New Roman" w:cs="Times New Roman"/>
          <w:sz w:val="24"/>
          <w:szCs w:val="24"/>
        </w:rPr>
        <w:t>.</w:t>
      </w:r>
      <w:r w:rsidRPr="00B37731">
        <w:rPr>
          <w:rStyle w:val="FootnoteReference"/>
          <w:rFonts w:ascii="Times New Roman" w:hAnsi="Times New Roman" w:cs="Times New Roman"/>
          <w:sz w:val="24"/>
          <w:szCs w:val="24"/>
        </w:rPr>
        <w:footnoteReference w:id="18"/>
      </w:r>
      <w:r w:rsidR="00CF0C9F" w:rsidRPr="00B37731">
        <w:rPr>
          <w:rFonts w:ascii="Times New Roman" w:hAnsi="Times New Roman" w:cs="Times New Roman"/>
          <w:sz w:val="24"/>
          <w:szCs w:val="24"/>
        </w:rPr>
        <w:t xml:space="preserve">  </w:t>
      </w:r>
      <w:r w:rsidR="00BD0CF9" w:rsidRPr="00B37731">
        <w:rPr>
          <w:rFonts w:ascii="Times New Roman" w:eastAsia="Calibri" w:hAnsi="Times New Roman" w:cs="Times New Roman"/>
          <w:sz w:val="24"/>
          <w:szCs w:val="24"/>
        </w:rPr>
        <w:t xml:space="preserve">In December 2008, the UN General Assembly adopted a resolution, </w:t>
      </w:r>
      <w:r w:rsidR="00BD0CF9" w:rsidRPr="00B37731">
        <w:rPr>
          <w:rFonts w:ascii="Times New Roman" w:eastAsia="Calibri" w:hAnsi="Times New Roman" w:cs="Times New Roman"/>
          <w:i/>
          <w:sz w:val="24"/>
          <w:szCs w:val="24"/>
        </w:rPr>
        <w:t xml:space="preserve">Realizing the Millennium Development Goals for persons with disabilities through the implementation of the World </w:t>
      </w:r>
      <w:proofErr w:type="spellStart"/>
      <w:r w:rsidR="00BD0CF9" w:rsidRPr="00B37731">
        <w:rPr>
          <w:rFonts w:ascii="Times New Roman" w:eastAsia="Calibri" w:hAnsi="Times New Roman" w:cs="Times New Roman"/>
          <w:i/>
          <w:sz w:val="24"/>
          <w:szCs w:val="24"/>
        </w:rPr>
        <w:t>Programme</w:t>
      </w:r>
      <w:proofErr w:type="spellEnd"/>
      <w:r w:rsidR="00BD0CF9" w:rsidRPr="00B37731">
        <w:rPr>
          <w:rFonts w:ascii="Times New Roman" w:eastAsia="Calibri" w:hAnsi="Times New Roman" w:cs="Times New Roman"/>
          <w:i/>
          <w:sz w:val="24"/>
          <w:szCs w:val="24"/>
        </w:rPr>
        <w:t xml:space="preserve"> of Action concerning Disabled Persons and the Convention on the Rights of Persons with Disabilities.</w:t>
      </w:r>
      <w:r w:rsidR="00BD0CF9" w:rsidRPr="00B37731">
        <w:rPr>
          <w:rStyle w:val="FootnoteReference"/>
          <w:rFonts w:ascii="Times New Roman" w:eastAsia="Calibri" w:hAnsi="Times New Roman" w:cs="Times New Roman"/>
          <w:sz w:val="24"/>
          <w:szCs w:val="24"/>
        </w:rPr>
        <w:footnoteReference w:id="19"/>
      </w:r>
      <w:r w:rsidR="00BD0CF9" w:rsidRPr="00B37731">
        <w:rPr>
          <w:rFonts w:ascii="Times New Roman" w:eastAsia="Calibri" w:hAnsi="Times New Roman" w:cs="Times New Roman"/>
          <w:sz w:val="24"/>
          <w:szCs w:val="24"/>
        </w:rPr>
        <w:t xml:space="preserve"> This was followed by a R</w:t>
      </w:r>
      <w:r w:rsidR="00BD0CF9" w:rsidRPr="00B37731">
        <w:rPr>
          <w:rFonts w:ascii="Times New Roman" w:hAnsi="Times New Roman" w:cs="Times New Roman"/>
          <w:sz w:val="24"/>
          <w:szCs w:val="24"/>
        </w:rPr>
        <w:t>eport of the Secretary-General in July 2009.</w:t>
      </w:r>
      <w:r w:rsidR="00BD0CF9" w:rsidRPr="00B37731">
        <w:rPr>
          <w:rStyle w:val="FootnoteReference"/>
          <w:rFonts w:ascii="Times New Roman" w:hAnsi="Times New Roman" w:cs="Times New Roman"/>
          <w:sz w:val="24"/>
          <w:szCs w:val="24"/>
        </w:rPr>
        <w:footnoteReference w:id="20"/>
      </w:r>
      <w:r w:rsidR="00BD0CF9" w:rsidRPr="00B37731">
        <w:rPr>
          <w:rFonts w:ascii="Times New Roman" w:hAnsi="Times New Roman" w:cs="Times New Roman"/>
          <w:sz w:val="24"/>
          <w:szCs w:val="24"/>
        </w:rPr>
        <w:t xml:space="preserve"> The report focuses on the situation of persons with disabilities with respect to the realization of the MDGs and on lessons learned and synergies and complementarities achieved, based on the implementation of the World </w:t>
      </w:r>
      <w:proofErr w:type="spellStart"/>
      <w:r w:rsidR="00BD0CF9" w:rsidRPr="00B37731">
        <w:rPr>
          <w:rFonts w:ascii="Times New Roman" w:hAnsi="Times New Roman" w:cs="Times New Roman"/>
          <w:sz w:val="24"/>
          <w:szCs w:val="24"/>
        </w:rPr>
        <w:t>Programme</w:t>
      </w:r>
      <w:proofErr w:type="spellEnd"/>
      <w:r w:rsidR="00BD0CF9" w:rsidRPr="00B37731">
        <w:rPr>
          <w:rFonts w:ascii="Times New Roman" w:hAnsi="Times New Roman" w:cs="Times New Roman"/>
          <w:sz w:val="24"/>
          <w:szCs w:val="24"/>
        </w:rPr>
        <w:t xml:space="preserve"> of Action, the Standard Rules and the CRPD.  </w:t>
      </w:r>
      <w:r w:rsidR="00BD0CF9" w:rsidRPr="00B37731">
        <w:rPr>
          <w:rFonts w:ascii="Times New Roman" w:hAnsi="Times New Roman" w:cs="Times New Roman"/>
          <w:color w:val="000000"/>
          <w:sz w:val="24"/>
          <w:szCs w:val="24"/>
        </w:rPr>
        <w:t>The UN Secretariat for the CRPD</w:t>
      </w:r>
      <w:r w:rsidR="00BD0CF9" w:rsidRPr="00B37731">
        <w:rPr>
          <w:rStyle w:val="FootnoteReference"/>
          <w:rFonts w:ascii="Times New Roman" w:hAnsi="Times New Roman" w:cs="Times New Roman"/>
          <w:color w:val="000000"/>
          <w:sz w:val="24"/>
          <w:szCs w:val="24"/>
        </w:rPr>
        <w:footnoteReference w:id="21"/>
      </w:r>
      <w:r w:rsidR="00BD0CF9" w:rsidRPr="00B37731">
        <w:rPr>
          <w:rFonts w:ascii="Times New Roman" w:hAnsi="Times New Roman" w:cs="Times New Roman"/>
          <w:color w:val="000000"/>
          <w:sz w:val="24"/>
          <w:szCs w:val="24"/>
        </w:rPr>
        <w:t xml:space="preserve"> in collaboration with the WHO organized the </w:t>
      </w:r>
      <w:r w:rsidR="00BD0CF9" w:rsidRPr="00B37731">
        <w:rPr>
          <w:rFonts w:ascii="Times New Roman" w:hAnsi="Times New Roman" w:cs="Times New Roman"/>
          <w:i/>
          <w:color w:val="000000"/>
          <w:sz w:val="24"/>
          <w:szCs w:val="24"/>
        </w:rPr>
        <w:t>Expert Group Meeting on Mainstreaming Disability in MDG Policies, Processes and Mechanisms: Development for All.</w:t>
      </w:r>
      <w:r w:rsidR="00BD0CF9" w:rsidRPr="00B37731">
        <w:rPr>
          <w:rStyle w:val="FootnoteReference"/>
          <w:rFonts w:ascii="Times New Roman" w:hAnsi="Times New Roman" w:cs="Times New Roman"/>
          <w:color w:val="000000"/>
          <w:sz w:val="24"/>
          <w:szCs w:val="24"/>
        </w:rPr>
        <w:footnoteReference w:id="22"/>
      </w:r>
      <w:r w:rsidR="00BD0CF9" w:rsidRPr="00B37731">
        <w:rPr>
          <w:rFonts w:ascii="Times New Roman" w:hAnsi="Times New Roman" w:cs="Times New Roman"/>
          <w:color w:val="000000"/>
          <w:sz w:val="24"/>
          <w:szCs w:val="24"/>
        </w:rPr>
        <w:t xml:space="preserve"> The meeting reviewed existing policy frameworks, resources and tools, and mechanisms for mainstreaming </w:t>
      </w:r>
      <w:r w:rsidR="00BD0CF9" w:rsidRPr="00B37731">
        <w:rPr>
          <w:rFonts w:ascii="Times New Roman" w:hAnsi="Times New Roman" w:cs="Times New Roman"/>
          <w:color w:val="000000"/>
          <w:sz w:val="24"/>
          <w:szCs w:val="24"/>
        </w:rPr>
        <w:lastRenderedPageBreak/>
        <w:t>disability in MDG processes and provided policy recommendations</w:t>
      </w:r>
      <w:r w:rsidR="00E36430" w:rsidRPr="00B37731">
        <w:rPr>
          <w:rFonts w:ascii="Times New Roman" w:hAnsi="Times New Roman" w:cs="Times New Roman"/>
          <w:color w:val="000000"/>
          <w:sz w:val="24"/>
          <w:szCs w:val="24"/>
        </w:rPr>
        <w:t xml:space="preserve">. </w:t>
      </w:r>
      <w:r w:rsidR="009149BE" w:rsidRPr="00B37731">
        <w:rPr>
          <w:rFonts w:ascii="Times New Roman" w:hAnsi="Times New Roman" w:cs="Times New Roman"/>
          <w:color w:val="000000"/>
          <w:sz w:val="24"/>
          <w:szCs w:val="24"/>
        </w:rPr>
        <w:t xml:space="preserve">While many of the conclusions of the Expert Group meeting remain </w:t>
      </w:r>
      <w:r w:rsidR="00CA0F53" w:rsidRPr="00B37731">
        <w:rPr>
          <w:rFonts w:ascii="Times New Roman" w:hAnsi="Times New Roman" w:cs="Times New Roman"/>
          <w:color w:val="000000"/>
          <w:sz w:val="24"/>
          <w:szCs w:val="24"/>
        </w:rPr>
        <w:t>valid,</w:t>
      </w:r>
      <w:r w:rsidR="009149BE" w:rsidRPr="00B37731">
        <w:rPr>
          <w:rFonts w:ascii="Times New Roman" w:hAnsi="Times New Roman" w:cs="Times New Roman"/>
          <w:color w:val="000000"/>
          <w:sz w:val="24"/>
          <w:szCs w:val="24"/>
        </w:rPr>
        <w:t xml:space="preserve"> the policy </w:t>
      </w:r>
      <w:r w:rsidR="00C75B76" w:rsidRPr="00B37731">
        <w:rPr>
          <w:rFonts w:ascii="Times New Roman" w:hAnsi="Times New Roman" w:cs="Times New Roman"/>
          <w:color w:val="000000"/>
          <w:sz w:val="24"/>
          <w:szCs w:val="24"/>
        </w:rPr>
        <w:t>framework</w:t>
      </w:r>
      <w:r w:rsidR="009149BE" w:rsidRPr="00B37731">
        <w:rPr>
          <w:rFonts w:ascii="Times New Roman" w:hAnsi="Times New Roman" w:cs="Times New Roman"/>
          <w:color w:val="000000"/>
          <w:sz w:val="24"/>
          <w:szCs w:val="24"/>
        </w:rPr>
        <w:t xml:space="preserve"> for the post-2015 development agenda will be Sustainable Development Goal</w:t>
      </w:r>
      <w:r w:rsidR="00C75B76" w:rsidRPr="00B37731">
        <w:rPr>
          <w:rFonts w:ascii="Times New Roman" w:hAnsi="Times New Roman" w:cs="Times New Roman"/>
          <w:color w:val="000000"/>
          <w:sz w:val="24"/>
          <w:szCs w:val="24"/>
        </w:rPr>
        <w:t>, as proposed following</w:t>
      </w:r>
      <w:r w:rsidR="00CA0F53" w:rsidRPr="00B37731">
        <w:rPr>
          <w:rFonts w:ascii="Times New Roman" w:hAnsi="Times New Roman" w:cs="Times New Roman"/>
          <w:color w:val="000000"/>
          <w:sz w:val="24"/>
          <w:szCs w:val="24"/>
        </w:rPr>
        <w:t xml:space="preserve"> a three-year process that bega</w:t>
      </w:r>
      <w:r w:rsidR="00C75B76" w:rsidRPr="00B37731">
        <w:rPr>
          <w:rFonts w:ascii="Times New Roman" w:hAnsi="Times New Roman" w:cs="Times New Roman"/>
          <w:color w:val="000000"/>
          <w:sz w:val="24"/>
          <w:szCs w:val="24"/>
        </w:rPr>
        <w:t>n with the Rio+20 Conference</w:t>
      </w:r>
      <w:r w:rsidR="00CA0F53" w:rsidRPr="00B37731">
        <w:rPr>
          <w:rFonts w:ascii="Times New Roman" w:hAnsi="Times New Roman" w:cs="Times New Roman"/>
          <w:color w:val="000000"/>
          <w:sz w:val="24"/>
          <w:szCs w:val="24"/>
        </w:rPr>
        <w:t xml:space="preserve"> in 2012 and conclud</w:t>
      </w:r>
      <w:r w:rsidR="00C75B76" w:rsidRPr="00B37731">
        <w:rPr>
          <w:rFonts w:ascii="Times New Roman" w:hAnsi="Times New Roman" w:cs="Times New Roman"/>
          <w:color w:val="000000"/>
          <w:sz w:val="24"/>
          <w:szCs w:val="24"/>
        </w:rPr>
        <w:t xml:space="preserve">ed with the proposals of </w:t>
      </w:r>
      <w:r w:rsidR="00B37731" w:rsidRPr="00B37731">
        <w:rPr>
          <w:rFonts w:ascii="Times New Roman" w:hAnsi="Times New Roman" w:cs="Times New Roman"/>
          <w:color w:val="000000"/>
          <w:sz w:val="24"/>
          <w:szCs w:val="24"/>
        </w:rPr>
        <w:t>the Working</w:t>
      </w:r>
      <w:r w:rsidR="00C75B76" w:rsidRPr="00B37731">
        <w:rPr>
          <w:rFonts w:ascii="Times New Roman" w:hAnsi="Times New Roman" w:cs="Times New Roman"/>
          <w:color w:val="000000"/>
          <w:sz w:val="24"/>
          <w:szCs w:val="24"/>
        </w:rPr>
        <w:t xml:space="preserve"> Group of the General Assembly, submitted in July 2014</w:t>
      </w:r>
      <w:r w:rsidR="00E36430" w:rsidRPr="00B37731">
        <w:rPr>
          <w:rFonts w:ascii="Times New Roman" w:hAnsi="Times New Roman" w:cs="Times New Roman"/>
          <w:color w:val="000000"/>
          <w:sz w:val="24"/>
          <w:szCs w:val="24"/>
        </w:rPr>
        <w:t xml:space="preserve"> [TEXT TO BE ADDED IF AND WHEN THE RESOLUTION IS ADOPTED: and adopted by the General Assembly in its resolution 69/ …   of … 2015]</w:t>
      </w:r>
      <w:r w:rsidR="00CA0F53" w:rsidRPr="00B37731">
        <w:rPr>
          <w:rFonts w:ascii="Times New Roman" w:hAnsi="Times New Roman" w:cs="Times New Roman"/>
          <w:color w:val="000000"/>
          <w:sz w:val="24"/>
          <w:szCs w:val="24"/>
        </w:rPr>
        <w:t>. Among the</w:t>
      </w:r>
      <w:r w:rsidR="00C75B76" w:rsidRPr="00B37731">
        <w:rPr>
          <w:rFonts w:ascii="Times New Roman" w:hAnsi="Times New Roman" w:cs="Times New Roman"/>
          <w:color w:val="000000"/>
          <w:sz w:val="24"/>
          <w:szCs w:val="24"/>
        </w:rPr>
        <w:t xml:space="preserve"> 17 sustainable development goals for 2015 to 2030</w:t>
      </w:r>
      <w:r w:rsidR="00CA0F53" w:rsidRPr="00B37731">
        <w:rPr>
          <w:rFonts w:ascii="Times New Roman" w:hAnsi="Times New Roman" w:cs="Times New Roman"/>
          <w:color w:val="000000"/>
          <w:sz w:val="24"/>
          <w:szCs w:val="24"/>
        </w:rPr>
        <w:t xml:space="preserve"> proposed by the Working Group</w:t>
      </w:r>
      <w:r w:rsidR="00E36430" w:rsidRPr="00B37731">
        <w:rPr>
          <w:rFonts w:ascii="Times New Roman" w:hAnsi="Times New Roman" w:cs="Times New Roman"/>
          <w:color w:val="000000"/>
          <w:sz w:val="24"/>
          <w:szCs w:val="24"/>
        </w:rPr>
        <w:t>,</w:t>
      </w:r>
      <w:r w:rsidR="00CA0F53" w:rsidRPr="00B37731">
        <w:rPr>
          <w:rFonts w:ascii="Times New Roman" w:hAnsi="Times New Roman" w:cs="Times New Roman"/>
          <w:color w:val="000000"/>
          <w:sz w:val="24"/>
          <w:szCs w:val="24"/>
        </w:rPr>
        <w:t xml:space="preserve"> disabilities are referred to in the context of </w:t>
      </w:r>
      <w:r w:rsidR="00E36430" w:rsidRPr="00B37731">
        <w:rPr>
          <w:rFonts w:ascii="Times New Roman" w:hAnsi="Times New Roman" w:cs="Times New Roman"/>
          <w:color w:val="000000"/>
          <w:sz w:val="24"/>
          <w:szCs w:val="24"/>
        </w:rPr>
        <w:t xml:space="preserve">those relating to </w:t>
      </w:r>
      <w:r w:rsidR="00CA0F53" w:rsidRPr="00B37731">
        <w:rPr>
          <w:rFonts w:ascii="Times New Roman" w:hAnsi="Times New Roman" w:cs="Times New Roman"/>
          <w:color w:val="000000"/>
          <w:sz w:val="24"/>
          <w:szCs w:val="24"/>
        </w:rPr>
        <w:t>equal access to all levels of education and vocational training, full and productive employment and decent work, reduction of inequalities through social, economic and political inclusion, safe and sustainable cities and human settlements, and capacity building in developing courtiers</w:t>
      </w:r>
      <w:r w:rsidR="00C75B76" w:rsidRPr="00B37731">
        <w:rPr>
          <w:rFonts w:ascii="Times New Roman" w:hAnsi="Times New Roman" w:cs="Times New Roman"/>
          <w:color w:val="000000"/>
          <w:sz w:val="24"/>
          <w:szCs w:val="24"/>
        </w:rPr>
        <w:t>.</w:t>
      </w:r>
      <w:r w:rsidR="00C75B76" w:rsidRPr="00B37731">
        <w:rPr>
          <w:rFonts w:ascii="Times New Roman" w:hAnsi="Times New Roman" w:cs="Times New Roman"/>
          <w:sz w:val="24"/>
          <w:szCs w:val="24"/>
        </w:rPr>
        <w:footnoteReference w:id="23"/>
      </w:r>
      <w:r w:rsidR="00C75B76" w:rsidRPr="00B37731">
        <w:rPr>
          <w:rFonts w:ascii="Times New Roman" w:hAnsi="Times New Roman" w:cs="Times New Roman"/>
          <w:color w:val="000000"/>
          <w:sz w:val="24"/>
          <w:szCs w:val="24"/>
        </w:rPr>
        <w:t xml:space="preserve"> </w:t>
      </w:r>
    </w:p>
    <w:p w14:paraId="1B7BB0D9" w14:textId="1FC4B310" w:rsidR="00B06AD3" w:rsidRPr="00B37731" w:rsidRDefault="00AF514E"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 xml:space="preserve">Disability and </w:t>
      </w:r>
      <w:r w:rsidR="00B37731" w:rsidRPr="00B37731">
        <w:rPr>
          <w:rFonts w:ascii="Times New Roman" w:hAnsi="Times New Roman" w:cs="Times New Roman"/>
          <w:sz w:val="24"/>
          <w:szCs w:val="24"/>
        </w:rPr>
        <w:t>d</w:t>
      </w:r>
      <w:r w:rsidRPr="00B37731">
        <w:rPr>
          <w:rFonts w:ascii="Times New Roman" w:hAnsi="Times New Roman" w:cs="Times New Roman"/>
          <w:sz w:val="24"/>
          <w:szCs w:val="24"/>
        </w:rPr>
        <w:t xml:space="preserve">evelopment in the CRPD </w:t>
      </w:r>
      <w:r w:rsidR="00B37731" w:rsidRPr="00B37731">
        <w:rPr>
          <w:rFonts w:ascii="Times New Roman" w:hAnsi="Times New Roman" w:cs="Times New Roman"/>
          <w:sz w:val="24"/>
          <w:szCs w:val="24"/>
        </w:rPr>
        <w:t>fr</w:t>
      </w:r>
      <w:r w:rsidRPr="00B37731">
        <w:rPr>
          <w:rFonts w:ascii="Times New Roman" w:hAnsi="Times New Roman" w:cs="Times New Roman"/>
          <w:sz w:val="24"/>
          <w:szCs w:val="24"/>
        </w:rPr>
        <w:t xml:space="preserve">amework </w:t>
      </w:r>
    </w:p>
    <w:p w14:paraId="733C4740" w14:textId="2E975AE5" w:rsidR="002A0C0B" w:rsidRPr="00B37731" w:rsidRDefault="002A0C0B" w:rsidP="00B37731">
      <w:pPr>
        <w:spacing w:line="360" w:lineRule="auto"/>
        <w:ind w:firstLine="720"/>
        <w:rPr>
          <w:rFonts w:ascii="Times New Roman" w:hAnsi="Times New Roman" w:cs="Times New Roman"/>
          <w:sz w:val="24"/>
          <w:szCs w:val="24"/>
        </w:rPr>
      </w:pPr>
      <w:r w:rsidRPr="00B37731">
        <w:rPr>
          <w:rFonts w:ascii="Times New Roman" w:eastAsia="Calibri" w:hAnsi="Times New Roman" w:cs="Times New Roman"/>
          <w:color w:val="000000"/>
          <w:sz w:val="24"/>
          <w:szCs w:val="24"/>
        </w:rPr>
        <w:t>On December 19, 2001, the UN General Assembly, with resolution 56/168, established an Ad Hoc Committee “to consider proposals for a comprehensive and integral international convention to promote and protect the rights and dignity of persons with disabilities</w:t>
      </w:r>
      <w:r w:rsidR="002F318C" w:rsidRPr="00B37731">
        <w:rPr>
          <w:rFonts w:ascii="Times New Roman" w:eastAsia="Calibri" w:hAnsi="Times New Roman" w:cs="Times New Roman"/>
          <w:color w:val="000000"/>
          <w:sz w:val="24"/>
          <w:szCs w:val="24"/>
        </w:rPr>
        <w:t>,</w:t>
      </w:r>
      <w:r w:rsidRPr="00B37731">
        <w:rPr>
          <w:rFonts w:ascii="Times New Roman" w:eastAsia="Calibri" w:hAnsi="Times New Roman" w:cs="Times New Roman"/>
          <w:color w:val="000000"/>
          <w:sz w:val="24"/>
          <w:szCs w:val="24"/>
        </w:rPr>
        <w:t>” and further, such proposals were to be “based on the holistic approach in the work done in the fields of social development, human rights and non-discrimination.”</w:t>
      </w:r>
      <w:r w:rsidRPr="00B37731">
        <w:rPr>
          <w:rStyle w:val="FootnoteReference"/>
          <w:rFonts w:ascii="Times New Roman" w:hAnsi="Times New Roman" w:cs="Times New Roman"/>
          <w:sz w:val="24"/>
          <w:szCs w:val="24"/>
        </w:rPr>
        <w:footnoteReference w:id="24"/>
      </w:r>
      <w:r w:rsidR="00C87C7F" w:rsidRPr="00B37731">
        <w:rPr>
          <w:rFonts w:ascii="Times New Roman" w:hAnsi="Times New Roman" w:cs="Times New Roman"/>
          <w:sz w:val="24"/>
          <w:szCs w:val="24"/>
        </w:rPr>
        <w:t xml:space="preserve"> </w:t>
      </w:r>
      <w:r w:rsidRPr="00B37731">
        <w:rPr>
          <w:rFonts w:ascii="Times New Roman" w:hAnsi="Times New Roman" w:cs="Times New Roman"/>
          <w:sz w:val="24"/>
          <w:szCs w:val="24"/>
        </w:rPr>
        <w:t>The work of the Ad Hoc Committee resulted in the adoption of the CRPD by the UN General Assembly on December 13, 2006</w:t>
      </w:r>
      <w:r w:rsidR="00706228" w:rsidRPr="00B37731">
        <w:rPr>
          <w:rFonts w:ascii="Times New Roman" w:hAnsi="Times New Roman" w:cs="Times New Roman"/>
          <w:sz w:val="24"/>
          <w:szCs w:val="24"/>
        </w:rPr>
        <w:t xml:space="preserve"> and t</w:t>
      </w:r>
      <w:r w:rsidRPr="00B37731">
        <w:rPr>
          <w:rFonts w:ascii="Times New Roman" w:hAnsi="Times New Roman" w:cs="Times New Roman"/>
          <w:sz w:val="24"/>
          <w:szCs w:val="24"/>
        </w:rPr>
        <w:t xml:space="preserve">he CRPD entered into force on May 3, 2008. </w:t>
      </w:r>
      <w:r w:rsidR="00401C64" w:rsidRPr="00B37731">
        <w:rPr>
          <w:rFonts w:ascii="Times New Roman" w:hAnsi="Times New Roman" w:cs="Times New Roman"/>
          <w:sz w:val="24"/>
          <w:szCs w:val="24"/>
        </w:rPr>
        <w:t>The CRPD drafters sought to account for the absence of persons with disabilities and their representative organizations</w:t>
      </w:r>
      <w:r w:rsidR="00AA0B23" w:rsidRPr="00B37731">
        <w:rPr>
          <w:rFonts w:ascii="Times New Roman" w:hAnsi="Times New Roman" w:cs="Times New Roman"/>
          <w:sz w:val="24"/>
          <w:szCs w:val="24"/>
        </w:rPr>
        <w:t xml:space="preserve"> or Disability People’s </w:t>
      </w:r>
      <w:proofErr w:type="spellStart"/>
      <w:r w:rsidR="00AA0B23" w:rsidRPr="00B37731">
        <w:rPr>
          <w:rFonts w:ascii="Times New Roman" w:hAnsi="Times New Roman" w:cs="Times New Roman"/>
          <w:sz w:val="24"/>
          <w:szCs w:val="24"/>
        </w:rPr>
        <w:t>Organisations</w:t>
      </w:r>
      <w:proofErr w:type="spellEnd"/>
      <w:r w:rsidR="00401C64" w:rsidRPr="00B37731">
        <w:rPr>
          <w:rFonts w:ascii="Times New Roman" w:hAnsi="Times New Roman" w:cs="Times New Roman"/>
          <w:sz w:val="24"/>
          <w:szCs w:val="24"/>
        </w:rPr>
        <w:t xml:space="preserve"> (DPOs) in development policies and processes by inserting language into the treaty mandating the inclusion of persons with disabilities in international cooperation activities, development programs, and poverty reduction schemes.</w:t>
      </w:r>
      <w:r w:rsidR="00401C64" w:rsidRPr="00B37731">
        <w:rPr>
          <w:rStyle w:val="FootnoteReference"/>
          <w:rFonts w:ascii="Times New Roman" w:hAnsi="Times New Roman" w:cs="Times New Roman"/>
          <w:sz w:val="24"/>
          <w:szCs w:val="24"/>
        </w:rPr>
        <w:footnoteReference w:id="25"/>
      </w:r>
    </w:p>
    <w:p w14:paraId="6A865AF5" w14:textId="77777777" w:rsidR="002A0C0B" w:rsidRPr="00B37731" w:rsidRDefault="002A0C0B" w:rsidP="00B37731">
      <w:pPr>
        <w:spacing w:line="360" w:lineRule="auto"/>
        <w:ind w:firstLine="475"/>
        <w:rPr>
          <w:rFonts w:ascii="Times New Roman" w:hAnsi="Times New Roman" w:cs="Times New Roman"/>
          <w:i/>
          <w:sz w:val="24"/>
          <w:szCs w:val="24"/>
        </w:rPr>
      </w:pPr>
      <w:r w:rsidRPr="00B37731">
        <w:rPr>
          <w:rFonts w:ascii="Times New Roman" w:hAnsi="Times New Roman" w:cs="Times New Roman"/>
          <w:i/>
          <w:sz w:val="24"/>
          <w:szCs w:val="24"/>
        </w:rPr>
        <w:t>Understanding disability beyond medical or charitable perspectives</w:t>
      </w:r>
    </w:p>
    <w:p w14:paraId="3F5C5AD2" w14:textId="77777777" w:rsidR="002A0C0B" w:rsidRPr="00B37731" w:rsidRDefault="002A0C0B" w:rsidP="00B37731">
      <w:pPr>
        <w:spacing w:line="360" w:lineRule="auto"/>
        <w:ind w:firstLine="475"/>
        <w:rPr>
          <w:rFonts w:ascii="Times New Roman" w:hAnsi="Times New Roman" w:cs="Times New Roman"/>
          <w:sz w:val="24"/>
          <w:szCs w:val="24"/>
        </w:rPr>
      </w:pPr>
      <w:r w:rsidRPr="00B37731">
        <w:rPr>
          <w:rFonts w:ascii="Times New Roman" w:hAnsi="Times New Roman" w:cs="Times New Roman"/>
          <w:sz w:val="24"/>
          <w:szCs w:val="24"/>
        </w:rPr>
        <w:lastRenderedPageBreak/>
        <w:t>The CRPD was drafted from the perspective of a socio-contextual understanding of disability, according to which disability is understood not as individual deficit and pathology but as systemic or societal deficit.</w:t>
      </w:r>
      <w:r w:rsidRPr="00B37731">
        <w:rPr>
          <w:rStyle w:val="FootnoteReference"/>
          <w:rFonts w:ascii="Times New Roman" w:hAnsi="Times New Roman" w:cs="Times New Roman"/>
          <w:sz w:val="24"/>
          <w:szCs w:val="24"/>
        </w:rPr>
        <w:footnoteReference w:id="26"/>
      </w:r>
      <w:r w:rsidRPr="00B37731">
        <w:rPr>
          <w:rFonts w:ascii="Times New Roman" w:hAnsi="Times New Roman" w:cs="Times New Roman"/>
          <w:sz w:val="24"/>
          <w:szCs w:val="24"/>
        </w:rPr>
        <w:t xml:space="preserve"> In other words, disability as contextualized within the CRPD exposes the barriers that restrict the participation of persons with disabilities in society, barriers that are, according to this perspective, socially constructed.  The text of the CRPD thus describes disability “as an evolving concept” that “results from the interaction between persons with impairments and attitudinal and environmental barriers that hinders their full and effective participation in society on an equal basis with others,” and not as an inherent characteristic.</w:t>
      </w:r>
      <w:r w:rsidRPr="00B37731">
        <w:rPr>
          <w:rStyle w:val="FootnoteReference4"/>
          <w:rFonts w:ascii="Times New Roman" w:hAnsi="Times New Roman" w:cs="Times New Roman"/>
          <w:sz w:val="24"/>
          <w:szCs w:val="24"/>
        </w:rPr>
        <w:footnoteReference w:id="27"/>
      </w:r>
      <w:r w:rsidRPr="00B37731">
        <w:rPr>
          <w:rFonts w:ascii="Times New Roman" w:hAnsi="Times New Roman" w:cs="Times New Roman"/>
          <w:sz w:val="24"/>
          <w:szCs w:val="24"/>
        </w:rPr>
        <w:t xml:space="preserve"> This understanding supports the recognition of persons with disabilities as human rights subjects, active agents and equal holders of rights.</w:t>
      </w:r>
      <w:r w:rsidRPr="00B37731">
        <w:rPr>
          <w:rStyle w:val="FootnoteReference2"/>
          <w:rFonts w:ascii="Times New Roman" w:hAnsi="Times New Roman" w:cs="Times New Roman"/>
          <w:sz w:val="24"/>
          <w:szCs w:val="24"/>
        </w:rPr>
        <w:footnoteReference w:id="28"/>
      </w:r>
      <w:r w:rsidRPr="00B37731">
        <w:rPr>
          <w:rFonts w:ascii="Times New Roman" w:hAnsi="Times New Roman" w:cs="Times New Roman"/>
          <w:sz w:val="24"/>
          <w:szCs w:val="24"/>
        </w:rPr>
        <w:t xml:space="preserve"> </w:t>
      </w:r>
    </w:p>
    <w:p w14:paraId="551500C1" w14:textId="7F86C340" w:rsidR="002A0C0B" w:rsidRPr="00B37731" w:rsidRDefault="002A0C0B" w:rsidP="00B37731">
      <w:pPr>
        <w:spacing w:line="360" w:lineRule="auto"/>
        <w:ind w:firstLine="475"/>
        <w:rPr>
          <w:rFonts w:ascii="Times New Roman" w:hAnsi="Times New Roman" w:cs="Times New Roman"/>
          <w:sz w:val="24"/>
          <w:szCs w:val="24"/>
        </w:rPr>
      </w:pPr>
      <w:r w:rsidRPr="00B37731">
        <w:rPr>
          <w:rFonts w:ascii="Times New Roman" w:hAnsi="Times New Roman" w:cs="Times New Roman"/>
          <w:sz w:val="24"/>
          <w:szCs w:val="24"/>
        </w:rPr>
        <w:t xml:space="preserve"> The significance of the shift from understanding disability as medical pathology or charitable concern to a human rights issue is important for the purposes of reorienting attention to the fulfillment of all rights – whether civil, political, economic, social and cultural.  </w:t>
      </w:r>
      <w:r w:rsidR="00ED5B5A" w:rsidRPr="00B37731">
        <w:rPr>
          <w:rFonts w:ascii="Times New Roman" w:hAnsi="Times New Roman" w:cs="Times New Roman"/>
          <w:sz w:val="24"/>
          <w:szCs w:val="24"/>
        </w:rPr>
        <w:t>Charitable impulses rooted in pity as opposed to rights and active agency likewise predominant in the work of too many development and humanitarian programming organizations, including the faith-based variety that rely on poster-child, pity-inspired imaging and sob stories to drive their fund raising efforts for disability-related and indeed other types of programming.</w:t>
      </w:r>
      <w:r w:rsidR="00ED5B5A" w:rsidRPr="00B37731">
        <w:rPr>
          <w:rStyle w:val="FootnoteReference"/>
          <w:rFonts w:ascii="Times New Roman" w:hAnsi="Times New Roman" w:cs="Times New Roman"/>
          <w:sz w:val="24"/>
          <w:szCs w:val="24"/>
        </w:rPr>
        <w:footnoteReference w:id="29"/>
      </w:r>
      <w:r w:rsidR="00ED5B5A" w:rsidRPr="00B37731">
        <w:rPr>
          <w:rFonts w:ascii="Times New Roman" w:hAnsi="Times New Roman" w:cs="Times New Roman"/>
          <w:sz w:val="24"/>
          <w:szCs w:val="24"/>
        </w:rPr>
        <w:t xml:space="preserve"> The shift in perspective </w:t>
      </w:r>
      <w:r w:rsidR="00354411" w:rsidRPr="00B37731">
        <w:rPr>
          <w:rFonts w:ascii="Times New Roman" w:hAnsi="Times New Roman" w:cs="Times New Roman"/>
          <w:sz w:val="24"/>
          <w:szCs w:val="24"/>
        </w:rPr>
        <w:t xml:space="preserve">reflected in the CRPD </w:t>
      </w:r>
      <w:r w:rsidRPr="00B37731">
        <w:rPr>
          <w:rFonts w:ascii="Times New Roman" w:hAnsi="Times New Roman" w:cs="Times New Roman"/>
          <w:sz w:val="24"/>
          <w:szCs w:val="24"/>
        </w:rPr>
        <w:t>makes salient the experience of persons with disabilities as legitimate stakeholders in participatory processes, including in development.  It also helps to expose institutional and political bias against persons with disabilities as a form of discrimination.  As such, this perspective supports the broad conceptualization of marginalized groups, including persons living in poverty, as active agents in the process of development.</w:t>
      </w:r>
    </w:p>
    <w:p w14:paraId="21CADD7B" w14:textId="77777777" w:rsidR="00FA02C6" w:rsidRPr="00B37731" w:rsidRDefault="00FA02C6" w:rsidP="00B37731">
      <w:pPr>
        <w:tabs>
          <w:tab w:val="left" w:pos="630"/>
        </w:tabs>
        <w:spacing w:line="360" w:lineRule="auto"/>
        <w:rPr>
          <w:rFonts w:ascii="Times New Roman" w:hAnsi="Times New Roman" w:cs="Times New Roman"/>
          <w:i/>
          <w:sz w:val="24"/>
          <w:szCs w:val="24"/>
        </w:rPr>
      </w:pPr>
      <w:r w:rsidRPr="00B37731">
        <w:rPr>
          <w:rFonts w:ascii="Times New Roman" w:hAnsi="Times New Roman" w:cs="Times New Roman"/>
          <w:i/>
          <w:sz w:val="24"/>
          <w:szCs w:val="24"/>
        </w:rPr>
        <w:t>Addressing disability inclusion in development</w:t>
      </w:r>
      <w:r w:rsidR="00AE0A41" w:rsidRPr="00B37731">
        <w:rPr>
          <w:rFonts w:ascii="Times New Roman" w:hAnsi="Times New Roman" w:cs="Times New Roman"/>
          <w:i/>
          <w:sz w:val="24"/>
          <w:szCs w:val="24"/>
        </w:rPr>
        <w:tab/>
      </w:r>
    </w:p>
    <w:p w14:paraId="7E9F8AB3" w14:textId="77777777" w:rsidR="00AE0A41" w:rsidRPr="00B37731" w:rsidRDefault="00354411" w:rsidP="00B37731">
      <w:pPr>
        <w:tabs>
          <w:tab w:val="left" w:pos="630"/>
        </w:tabs>
        <w:spacing w:line="360" w:lineRule="auto"/>
        <w:rPr>
          <w:rFonts w:ascii="Times New Roman" w:hAnsi="Times New Roman" w:cs="Times New Roman"/>
          <w:sz w:val="24"/>
          <w:szCs w:val="24"/>
        </w:rPr>
      </w:pPr>
      <w:r w:rsidRPr="00B37731">
        <w:rPr>
          <w:rFonts w:ascii="Times New Roman" w:hAnsi="Times New Roman" w:cs="Times New Roman"/>
          <w:sz w:val="24"/>
          <w:szCs w:val="24"/>
        </w:rPr>
        <w:lastRenderedPageBreak/>
        <w:tab/>
      </w:r>
      <w:r w:rsidR="00AE0A41" w:rsidRPr="00B37731">
        <w:rPr>
          <w:rFonts w:ascii="Times New Roman" w:hAnsi="Times New Roman" w:cs="Times New Roman"/>
          <w:sz w:val="24"/>
          <w:szCs w:val="24"/>
        </w:rPr>
        <w:t xml:space="preserve">The CRPD, in contrast to other instruments on disability or human rights, recognizes that people with disabilities often face the risk of poverty and that </w:t>
      </w:r>
      <w:r w:rsidR="00AE0A41" w:rsidRPr="00B37731">
        <w:rPr>
          <w:rFonts w:ascii="Times New Roman" w:hAnsi="Times New Roman" w:cs="Times New Roman"/>
          <w:color w:val="000000"/>
          <w:sz w:val="24"/>
          <w:szCs w:val="24"/>
        </w:rPr>
        <w:t>many of them e</w:t>
      </w:r>
      <w:r w:rsidR="00AE0A41" w:rsidRPr="00B37731">
        <w:rPr>
          <w:rFonts w:ascii="Times New Roman" w:hAnsi="Times New Roman" w:cs="Times New Roman"/>
          <w:sz w:val="24"/>
          <w:szCs w:val="24"/>
        </w:rPr>
        <w:t>xperience multiple forms of discrimination based on economic or other status.</w:t>
      </w:r>
      <w:r w:rsidR="00AE0A41" w:rsidRPr="00B37731">
        <w:rPr>
          <w:rStyle w:val="FootnoteReference"/>
          <w:rFonts w:ascii="Times New Roman" w:hAnsi="Times New Roman" w:cs="Times New Roman"/>
          <w:sz w:val="24"/>
          <w:szCs w:val="24"/>
        </w:rPr>
        <w:footnoteReference w:id="30"/>
      </w:r>
      <w:r w:rsidR="00AE0A41" w:rsidRPr="00B37731">
        <w:rPr>
          <w:rFonts w:ascii="Times New Roman" w:hAnsi="Times New Roman" w:cs="Times New Roman"/>
          <w:sz w:val="24"/>
          <w:szCs w:val="24"/>
        </w:rPr>
        <w:t xml:space="preserve">  It underscores “</w:t>
      </w:r>
      <w:r w:rsidR="00AE0A41" w:rsidRPr="00B37731">
        <w:rPr>
          <w:rFonts w:ascii="Times New Roman" w:hAnsi="Times New Roman" w:cs="Times New Roman"/>
          <w:color w:val="000000"/>
          <w:sz w:val="24"/>
          <w:szCs w:val="24"/>
        </w:rPr>
        <w:t>the critical need to address the negative impact of poverty on persons with disabilities.”</w:t>
      </w:r>
      <w:r w:rsidR="00AE0A41" w:rsidRPr="00B37731">
        <w:rPr>
          <w:rStyle w:val="FootnoteReference"/>
          <w:rFonts w:ascii="Times New Roman" w:hAnsi="Times New Roman" w:cs="Times New Roman"/>
          <w:sz w:val="24"/>
          <w:szCs w:val="24"/>
        </w:rPr>
        <w:footnoteReference w:id="31"/>
      </w:r>
      <w:r w:rsidR="00AE0A41" w:rsidRPr="00B37731">
        <w:rPr>
          <w:rFonts w:ascii="Times New Roman" w:hAnsi="Times New Roman" w:cs="Times New Roman"/>
          <w:color w:val="000000"/>
          <w:sz w:val="24"/>
          <w:szCs w:val="24"/>
        </w:rPr>
        <w:t xml:space="preserve">  </w:t>
      </w:r>
      <w:r w:rsidR="00AE0A41" w:rsidRPr="00B37731">
        <w:rPr>
          <w:rFonts w:ascii="Times New Roman" w:hAnsi="Times New Roman" w:cs="Times New Roman"/>
          <w:sz w:val="24"/>
          <w:szCs w:val="24"/>
          <w:lang w:val="en-GB"/>
        </w:rPr>
        <w:t>Article 32 requires States Parties to the Convention to cooperate internationally through partnerships with other States and/or with relevant international and regional organizations and civil society in support of national measures to give effect to the CRPD.</w:t>
      </w:r>
      <w:r w:rsidR="00AE0A41" w:rsidRPr="00B37731">
        <w:rPr>
          <w:rStyle w:val="FootnoteReference"/>
          <w:rFonts w:ascii="Times New Roman" w:hAnsi="Times New Roman" w:cs="Times New Roman"/>
          <w:sz w:val="24"/>
          <w:szCs w:val="24"/>
          <w:lang w:val="en-GB"/>
        </w:rPr>
        <w:footnoteReference w:id="32"/>
      </w:r>
      <w:r w:rsidR="00AE0A41" w:rsidRPr="00B37731">
        <w:rPr>
          <w:rFonts w:ascii="Times New Roman" w:hAnsi="Times New Roman" w:cs="Times New Roman"/>
          <w:sz w:val="24"/>
          <w:szCs w:val="24"/>
          <w:lang w:val="en-GB"/>
        </w:rPr>
        <w:t xml:space="preserve"> Further, Article 32 makes it clear that all international cooperation efforts, including international development programmes, should be accessible and fully inclusive of people with disabilities from design through implementation.</w:t>
      </w:r>
      <w:r w:rsidR="00AE0A41" w:rsidRPr="00B37731">
        <w:rPr>
          <w:rStyle w:val="FootnoteReference"/>
          <w:rFonts w:ascii="Times New Roman" w:hAnsi="Times New Roman" w:cs="Times New Roman"/>
          <w:sz w:val="24"/>
          <w:szCs w:val="24"/>
          <w:lang w:val="en-GB"/>
        </w:rPr>
        <w:footnoteReference w:id="33"/>
      </w:r>
      <w:r w:rsidR="00AE0A41" w:rsidRPr="00B37731">
        <w:rPr>
          <w:rFonts w:ascii="Times New Roman" w:hAnsi="Times New Roman" w:cs="Times New Roman"/>
          <w:sz w:val="24"/>
          <w:szCs w:val="24"/>
          <w:lang w:val="en-GB"/>
        </w:rPr>
        <w:t xml:space="preserve"> </w:t>
      </w:r>
    </w:p>
    <w:p w14:paraId="4998FF1F" w14:textId="77777777" w:rsidR="00AE0A41" w:rsidRPr="00B37731" w:rsidRDefault="00AE0A41" w:rsidP="00B37731">
      <w:pPr>
        <w:spacing w:line="360" w:lineRule="auto"/>
        <w:ind w:firstLine="720"/>
        <w:rPr>
          <w:rFonts w:ascii="Times New Roman" w:hAnsi="Times New Roman" w:cs="Times New Roman"/>
          <w:sz w:val="24"/>
          <w:szCs w:val="24"/>
          <w:lang w:val="en-GB"/>
        </w:rPr>
      </w:pPr>
      <w:r w:rsidRPr="00B37731">
        <w:rPr>
          <w:rFonts w:ascii="Times New Roman" w:hAnsi="Times New Roman" w:cs="Times New Roman"/>
          <w:sz w:val="24"/>
          <w:szCs w:val="24"/>
          <w:lang w:val="en-GB"/>
        </w:rPr>
        <w:t>In light of the foregoing, Article 32, together with the articles of general application relevant for the interpretation of Article 32 and specific provisions in the areas of education,</w:t>
      </w:r>
      <w:r w:rsidRPr="00B37731">
        <w:rPr>
          <w:rStyle w:val="FootnoteReference"/>
          <w:rFonts w:ascii="Times New Roman" w:hAnsi="Times New Roman" w:cs="Times New Roman"/>
          <w:sz w:val="24"/>
          <w:szCs w:val="24"/>
          <w:lang w:val="en-GB"/>
        </w:rPr>
        <w:footnoteReference w:id="34"/>
      </w:r>
      <w:r w:rsidRPr="00B37731">
        <w:rPr>
          <w:rFonts w:ascii="Times New Roman" w:hAnsi="Times New Roman" w:cs="Times New Roman"/>
          <w:sz w:val="24"/>
          <w:szCs w:val="24"/>
          <w:lang w:val="en-GB"/>
        </w:rPr>
        <w:t xml:space="preserve"> employment,</w:t>
      </w:r>
      <w:r w:rsidRPr="00B37731">
        <w:rPr>
          <w:rStyle w:val="FootnoteReference"/>
          <w:rFonts w:ascii="Times New Roman" w:hAnsi="Times New Roman" w:cs="Times New Roman"/>
          <w:sz w:val="24"/>
          <w:szCs w:val="24"/>
          <w:lang w:val="en-GB"/>
        </w:rPr>
        <w:footnoteReference w:id="35"/>
      </w:r>
      <w:r w:rsidRPr="00B37731">
        <w:rPr>
          <w:rFonts w:ascii="Times New Roman" w:hAnsi="Times New Roman" w:cs="Times New Roman"/>
          <w:sz w:val="24"/>
          <w:szCs w:val="24"/>
          <w:lang w:val="en-GB"/>
        </w:rPr>
        <w:t xml:space="preserve"> living in the community,</w:t>
      </w:r>
      <w:r w:rsidRPr="00B37731">
        <w:rPr>
          <w:rStyle w:val="FootnoteReference"/>
          <w:rFonts w:ascii="Times New Roman" w:hAnsi="Times New Roman" w:cs="Times New Roman"/>
          <w:sz w:val="24"/>
          <w:szCs w:val="24"/>
          <w:lang w:val="en-GB"/>
        </w:rPr>
        <w:footnoteReference w:id="36"/>
      </w:r>
      <w:r w:rsidRPr="00B37731">
        <w:rPr>
          <w:rFonts w:ascii="Times New Roman" w:hAnsi="Times New Roman" w:cs="Times New Roman"/>
          <w:sz w:val="24"/>
          <w:szCs w:val="24"/>
          <w:lang w:val="en-GB"/>
        </w:rPr>
        <w:t xml:space="preserve"> accessibility,</w:t>
      </w:r>
      <w:r w:rsidRPr="00B37731">
        <w:rPr>
          <w:rStyle w:val="FootnoteReference"/>
          <w:rFonts w:ascii="Times New Roman" w:hAnsi="Times New Roman" w:cs="Times New Roman"/>
          <w:sz w:val="24"/>
          <w:szCs w:val="24"/>
          <w:lang w:val="en-GB"/>
        </w:rPr>
        <w:footnoteReference w:id="37"/>
      </w:r>
      <w:r w:rsidRPr="00B37731">
        <w:rPr>
          <w:rFonts w:ascii="Times New Roman" w:hAnsi="Times New Roman" w:cs="Times New Roman"/>
          <w:sz w:val="24"/>
          <w:szCs w:val="24"/>
          <w:lang w:val="en-GB"/>
        </w:rPr>
        <w:t xml:space="preserve"> health,</w:t>
      </w:r>
      <w:r w:rsidRPr="00B37731">
        <w:rPr>
          <w:rStyle w:val="FootnoteReference"/>
          <w:rFonts w:ascii="Times New Roman" w:hAnsi="Times New Roman" w:cs="Times New Roman"/>
          <w:sz w:val="24"/>
          <w:szCs w:val="24"/>
          <w:lang w:val="en-GB"/>
        </w:rPr>
        <w:footnoteReference w:id="38"/>
      </w:r>
      <w:r w:rsidRPr="00B37731">
        <w:rPr>
          <w:rFonts w:ascii="Times New Roman" w:hAnsi="Times New Roman" w:cs="Times New Roman"/>
          <w:sz w:val="24"/>
          <w:szCs w:val="24"/>
          <w:lang w:val="en-GB"/>
        </w:rPr>
        <w:t xml:space="preserve"> access to justice,</w:t>
      </w:r>
      <w:r w:rsidRPr="00B37731">
        <w:rPr>
          <w:rStyle w:val="FootnoteReference"/>
          <w:rFonts w:ascii="Times New Roman" w:hAnsi="Times New Roman" w:cs="Times New Roman"/>
          <w:sz w:val="24"/>
          <w:szCs w:val="24"/>
          <w:lang w:val="en-GB"/>
        </w:rPr>
        <w:footnoteReference w:id="39"/>
      </w:r>
      <w:r w:rsidRPr="00B37731">
        <w:rPr>
          <w:rFonts w:ascii="Times New Roman" w:hAnsi="Times New Roman" w:cs="Times New Roman"/>
          <w:sz w:val="24"/>
          <w:szCs w:val="24"/>
          <w:lang w:val="en-GB"/>
        </w:rPr>
        <w:t xml:space="preserve"> among others,</w:t>
      </w:r>
      <w:r w:rsidRPr="00B37731">
        <w:rPr>
          <w:rStyle w:val="FootnoteReference"/>
          <w:rFonts w:ascii="Times New Roman" w:hAnsi="Times New Roman" w:cs="Times New Roman"/>
          <w:sz w:val="24"/>
          <w:szCs w:val="24"/>
          <w:lang w:val="en-GB"/>
        </w:rPr>
        <w:footnoteReference w:id="40"/>
      </w:r>
      <w:r w:rsidRPr="00B37731">
        <w:rPr>
          <w:rFonts w:ascii="Times New Roman" w:hAnsi="Times New Roman" w:cs="Times New Roman"/>
          <w:sz w:val="24"/>
          <w:szCs w:val="24"/>
          <w:lang w:val="en-GB"/>
        </w:rPr>
        <w:t xml:space="preserve"> have important implications, not only for States Parties and their international donor agencies, but for implementing partners of foreign assistance programs as well. These CRPD provisions provide a framework for international development programs to further advance the rights set forth in the CRPD and to promote best practice models on inclusive development programming. </w:t>
      </w:r>
    </w:p>
    <w:p w14:paraId="0D80191D" w14:textId="7492C6B2" w:rsidR="00AE0A41" w:rsidRPr="00B37731" w:rsidRDefault="00AE0A41" w:rsidP="00B37731">
      <w:pPr>
        <w:tabs>
          <w:tab w:val="left" w:pos="630"/>
        </w:tabs>
        <w:spacing w:line="360" w:lineRule="auto"/>
        <w:rPr>
          <w:rFonts w:ascii="Times New Roman" w:hAnsi="Times New Roman" w:cs="Times New Roman"/>
          <w:sz w:val="24"/>
          <w:szCs w:val="24"/>
          <w:lang w:val="en-GB"/>
        </w:rPr>
      </w:pPr>
      <w:r w:rsidRPr="00B37731">
        <w:rPr>
          <w:rFonts w:ascii="Times New Roman" w:hAnsi="Times New Roman" w:cs="Times New Roman"/>
          <w:sz w:val="24"/>
          <w:szCs w:val="24"/>
        </w:rPr>
        <w:tab/>
        <w:t xml:space="preserve">By ratifying State Parties are </w:t>
      </w:r>
      <w:r w:rsidR="001A0404" w:rsidRPr="00B37731">
        <w:rPr>
          <w:rFonts w:ascii="Times New Roman" w:hAnsi="Times New Roman" w:cs="Times New Roman"/>
          <w:sz w:val="24"/>
          <w:szCs w:val="24"/>
        </w:rPr>
        <w:t xml:space="preserve">legally </w:t>
      </w:r>
      <w:r w:rsidRPr="00B37731">
        <w:rPr>
          <w:rFonts w:ascii="Times New Roman" w:hAnsi="Times New Roman" w:cs="Times New Roman"/>
          <w:sz w:val="24"/>
          <w:szCs w:val="24"/>
        </w:rPr>
        <w:t xml:space="preserve">bound to implement </w:t>
      </w:r>
      <w:r w:rsidR="00AB4150" w:rsidRPr="00B37731">
        <w:rPr>
          <w:rFonts w:ascii="Times New Roman" w:hAnsi="Times New Roman" w:cs="Times New Roman"/>
          <w:sz w:val="24"/>
          <w:szCs w:val="24"/>
        </w:rPr>
        <w:t>the CRPD,</w:t>
      </w:r>
      <w:r w:rsidRPr="00B37731">
        <w:rPr>
          <w:rFonts w:ascii="Times New Roman" w:hAnsi="Times New Roman" w:cs="Times New Roman"/>
          <w:sz w:val="24"/>
          <w:szCs w:val="24"/>
        </w:rPr>
        <w:t xml:space="preserve">. </w:t>
      </w:r>
      <w:r w:rsidRPr="00B37731">
        <w:rPr>
          <w:rFonts w:ascii="Times New Roman" w:hAnsi="Times New Roman" w:cs="Times New Roman"/>
          <w:sz w:val="24"/>
          <w:szCs w:val="24"/>
          <w:lang w:val="en-GB"/>
        </w:rPr>
        <w:t xml:space="preserve">The monitoring and implementation framework of the CRPD is an important vehicle for assessing and following closely the inclusive development vision of the Convention. The Committee on the Rights of Persons with Disabilities is the body of independent experts </w:t>
      </w:r>
      <w:r w:rsidR="008026CC" w:rsidRPr="00B37731">
        <w:rPr>
          <w:rFonts w:ascii="Times New Roman" w:hAnsi="Times New Roman" w:cs="Times New Roman"/>
          <w:sz w:val="24"/>
          <w:szCs w:val="24"/>
          <w:lang w:val="en-GB"/>
        </w:rPr>
        <w:t xml:space="preserve">that </w:t>
      </w:r>
      <w:r w:rsidRPr="00B37731">
        <w:rPr>
          <w:rFonts w:ascii="Times New Roman" w:hAnsi="Times New Roman" w:cs="Times New Roman"/>
          <w:sz w:val="24"/>
          <w:szCs w:val="24"/>
          <w:lang w:val="en-GB"/>
        </w:rPr>
        <w:t xml:space="preserve">monitors implementation of the </w:t>
      </w:r>
      <w:r w:rsidRPr="00B37731">
        <w:rPr>
          <w:rFonts w:ascii="Times New Roman" w:hAnsi="Times New Roman" w:cs="Times New Roman"/>
          <w:sz w:val="24"/>
          <w:szCs w:val="24"/>
          <w:lang w:val="en-GB"/>
        </w:rPr>
        <w:lastRenderedPageBreak/>
        <w:t>Convention by States Parties.  The Conference of States Parties (COSP),</w:t>
      </w:r>
      <w:r w:rsidRPr="00B37731">
        <w:rPr>
          <w:rStyle w:val="FootnoteReference"/>
          <w:rFonts w:ascii="Times New Roman" w:hAnsi="Times New Roman" w:cs="Times New Roman"/>
          <w:sz w:val="24"/>
          <w:szCs w:val="24"/>
          <w:lang w:val="en-GB"/>
        </w:rPr>
        <w:footnoteReference w:id="41"/>
      </w:r>
      <w:r w:rsidR="008026CC" w:rsidRPr="00B37731">
        <w:rPr>
          <w:rFonts w:ascii="Times New Roman" w:hAnsi="Times New Roman" w:cs="Times New Roman"/>
          <w:sz w:val="24"/>
          <w:szCs w:val="24"/>
          <w:lang w:val="en-GB"/>
        </w:rPr>
        <w:t xml:space="preserve"> </w:t>
      </w:r>
      <w:r w:rsidRPr="00B37731">
        <w:rPr>
          <w:rFonts w:ascii="Times New Roman" w:hAnsi="Times New Roman" w:cs="Times New Roman"/>
          <w:sz w:val="24"/>
          <w:szCs w:val="24"/>
          <w:lang w:val="en-GB"/>
        </w:rPr>
        <w:t>created within the framework of the CRPD</w:t>
      </w:r>
      <w:r w:rsidR="008026CC" w:rsidRPr="00B37731">
        <w:rPr>
          <w:rFonts w:ascii="Times New Roman" w:hAnsi="Times New Roman" w:cs="Times New Roman"/>
          <w:sz w:val="24"/>
          <w:szCs w:val="24"/>
          <w:lang w:val="en-GB"/>
        </w:rPr>
        <w:t>,</w:t>
      </w:r>
      <w:r w:rsidRPr="00B37731">
        <w:rPr>
          <w:rFonts w:ascii="Times New Roman" w:hAnsi="Times New Roman" w:cs="Times New Roman"/>
          <w:sz w:val="24"/>
          <w:szCs w:val="24"/>
          <w:lang w:val="en-GB"/>
        </w:rPr>
        <w:t xml:space="preserve"> </w:t>
      </w:r>
      <w:r w:rsidR="00AB4150" w:rsidRPr="00B37731">
        <w:rPr>
          <w:rFonts w:ascii="Times New Roman" w:hAnsi="Times New Roman" w:cs="Times New Roman"/>
          <w:sz w:val="24"/>
          <w:szCs w:val="24"/>
          <w:lang w:val="en-GB"/>
        </w:rPr>
        <w:t>meets regularly</w:t>
      </w:r>
      <w:r w:rsidRPr="00B37731">
        <w:rPr>
          <w:rFonts w:ascii="Times New Roman" w:hAnsi="Times New Roman" w:cs="Times New Roman"/>
          <w:sz w:val="24"/>
          <w:szCs w:val="24"/>
          <w:lang w:val="en-GB"/>
        </w:rPr>
        <w:t xml:space="preserve"> to facilitate its implementation and serves as a forum for dialogue and sharing best practices.</w:t>
      </w:r>
      <w:r w:rsidRPr="00B37731">
        <w:rPr>
          <w:rStyle w:val="FootnoteReference"/>
          <w:rFonts w:ascii="Times New Roman" w:hAnsi="Times New Roman" w:cs="Times New Roman"/>
          <w:sz w:val="24"/>
          <w:szCs w:val="24"/>
          <w:lang w:val="en-GB"/>
        </w:rPr>
        <w:footnoteReference w:id="42"/>
      </w:r>
    </w:p>
    <w:p w14:paraId="065020A4" w14:textId="75665830" w:rsidR="004E34E3" w:rsidRPr="00B37731" w:rsidRDefault="002E7D1C" w:rsidP="00B37731">
      <w:pPr>
        <w:spacing w:line="360" w:lineRule="auto"/>
        <w:rPr>
          <w:rFonts w:ascii="Times New Roman" w:hAnsi="Times New Roman" w:cs="Times New Roman"/>
          <w:sz w:val="24"/>
          <w:szCs w:val="24"/>
          <w:lang w:val="en-GB"/>
        </w:rPr>
      </w:pPr>
      <w:r w:rsidRPr="00B37731">
        <w:rPr>
          <w:rFonts w:ascii="Times New Roman" w:eastAsia="Calibri" w:hAnsi="Times New Roman" w:cs="Times New Roman"/>
          <w:color w:val="000000"/>
          <w:sz w:val="24"/>
          <w:szCs w:val="24"/>
        </w:rPr>
        <w:tab/>
      </w:r>
      <w:r w:rsidR="004E34E3" w:rsidRPr="00B37731">
        <w:rPr>
          <w:rFonts w:ascii="Times New Roman" w:hAnsi="Times New Roman" w:cs="Times New Roman"/>
          <w:sz w:val="24"/>
          <w:szCs w:val="24"/>
          <w:lang w:val="en-GB"/>
        </w:rPr>
        <w:t>The CRPD expressly recognizes that international cooperation supports national efforts to effectively implement States Parties’ obligations.</w:t>
      </w:r>
      <w:r w:rsidR="004E34E3" w:rsidRPr="00B37731">
        <w:rPr>
          <w:rStyle w:val="FootnoteReference"/>
          <w:rFonts w:ascii="Times New Roman" w:hAnsi="Times New Roman" w:cs="Times New Roman"/>
          <w:sz w:val="24"/>
          <w:szCs w:val="24"/>
          <w:lang w:val="en-GB"/>
        </w:rPr>
        <w:footnoteReference w:id="43"/>
      </w:r>
      <w:r w:rsidR="004E34E3" w:rsidRPr="00B37731">
        <w:rPr>
          <w:rFonts w:ascii="Times New Roman" w:hAnsi="Times New Roman" w:cs="Times New Roman"/>
          <w:sz w:val="24"/>
          <w:szCs w:val="24"/>
          <w:lang w:val="en-GB"/>
        </w:rPr>
        <w:t xml:space="preserve"> States Parties are to cooperate internationally through partnerships with other States, and/or with relevant international and regional organizations and civil society in support of national measures to give effect to the CRPD.  Specifically, Article 32 identifies a range of measures that States can take within the framework of international cooperation which include </w:t>
      </w:r>
      <w:r w:rsidR="004E34E3" w:rsidRPr="00B37731">
        <w:rPr>
          <w:rFonts w:ascii="Times New Roman" w:hAnsi="Times New Roman" w:cs="Times New Roman"/>
          <w:i/>
          <w:sz w:val="24"/>
          <w:szCs w:val="24"/>
          <w:lang w:val="en-GB"/>
        </w:rPr>
        <w:t>inter alia</w:t>
      </w:r>
      <w:r w:rsidR="004E34E3" w:rsidRPr="00B37731">
        <w:rPr>
          <w:rFonts w:ascii="Times New Roman" w:hAnsi="Times New Roman" w:cs="Times New Roman"/>
          <w:sz w:val="24"/>
          <w:szCs w:val="24"/>
          <w:lang w:val="en-GB"/>
        </w:rPr>
        <w:t>: (1) “capacity building, including through the exchange and sharing of information, experiences, training programs and best-practices”; (2) research programs and the facilitation of access to scientific knowledge; and (3) technical and economic assistance, including the facilitation of access to accessible and assistive technologies. In addition, Article 32 also states</w:t>
      </w:r>
      <w:r w:rsidR="001A0404" w:rsidRPr="00B37731">
        <w:rPr>
          <w:rFonts w:ascii="Times New Roman" w:hAnsi="Times New Roman" w:cs="Times New Roman"/>
          <w:sz w:val="24"/>
          <w:szCs w:val="24"/>
          <w:lang w:val="en-GB"/>
        </w:rPr>
        <w:t>,</w:t>
      </w:r>
      <w:r w:rsidR="004E34E3" w:rsidRPr="00B37731">
        <w:rPr>
          <w:rFonts w:ascii="Times New Roman" w:hAnsi="Times New Roman" w:cs="Times New Roman"/>
          <w:sz w:val="24"/>
          <w:szCs w:val="24"/>
          <w:lang w:val="en-GB"/>
        </w:rPr>
        <w:t xml:space="preserve"> “</w:t>
      </w:r>
      <w:r w:rsidR="001A0404" w:rsidRPr="00B37731">
        <w:rPr>
          <w:rFonts w:ascii="Times New Roman" w:hAnsi="Times New Roman" w:cs="Times New Roman"/>
          <w:sz w:val="24"/>
          <w:szCs w:val="24"/>
          <w:lang w:val="en-GB"/>
        </w:rPr>
        <w:t>I</w:t>
      </w:r>
      <w:r w:rsidR="004E34E3" w:rsidRPr="00B37731">
        <w:rPr>
          <w:rFonts w:ascii="Times New Roman" w:hAnsi="Times New Roman" w:cs="Times New Roman"/>
          <w:sz w:val="24"/>
          <w:szCs w:val="24"/>
          <w:lang w:val="en-GB"/>
        </w:rPr>
        <w:t>nternational cooperation, including international development programmes, is inclusive of and accessible to persons with disabilities,” thus Article 32 has important provisions not only for State Parties, but also for bilateral and multilateral development partners.</w:t>
      </w:r>
    </w:p>
    <w:p w14:paraId="4B00E268" w14:textId="5505EB0C" w:rsidR="00B03F15" w:rsidRPr="00B37731" w:rsidRDefault="002E7D1C" w:rsidP="00B37731">
      <w:pPr>
        <w:tabs>
          <w:tab w:val="left" w:pos="630"/>
        </w:tabs>
        <w:spacing w:line="360" w:lineRule="auto"/>
        <w:rPr>
          <w:rFonts w:ascii="Times New Roman" w:hAnsi="Times New Roman" w:cs="Times New Roman"/>
          <w:sz w:val="24"/>
          <w:szCs w:val="24"/>
        </w:rPr>
      </w:pPr>
      <w:r w:rsidRPr="00B37731">
        <w:rPr>
          <w:rFonts w:ascii="Times New Roman" w:hAnsi="Times New Roman" w:cs="Times New Roman"/>
          <w:sz w:val="24"/>
          <w:szCs w:val="24"/>
        </w:rPr>
        <w:tab/>
        <w:t>Derived from the CRPD, d</w:t>
      </w:r>
      <w:r w:rsidR="00B03F15" w:rsidRPr="00B37731">
        <w:rPr>
          <w:rFonts w:ascii="Times New Roman" w:hAnsi="Times New Roman" w:cs="Times New Roman"/>
          <w:sz w:val="24"/>
          <w:szCs w:val="24"/>
        </w:rPr>
        <w:t>isability-inclusive development</w:t>
      </w:r>
      <w:r w:rsidRPr="00B37731">
        <w:rPr>
          <w:rFonts w:ascii="Times New Roman" w:hAnsi="Times New Roman" w:cs="Times New Roman"/>
          <w:sz w:val="24"/>
          <w:szCs w:val="24"/>
        </w:rPr>
        <w:t xml:space="preserve"> may be defined </w:t>
      </w:r>
      <w:r w:rsidR="00B03F15" w:rsidRPr="00B37731">
        <w:rPr>
          <w:rFonts w:ascii="Times New Roman" w:hAnsi="Times New Roman" w:cs="Times New Roman"/>
          <w:sz w:val="24"/>
          <w:szCs w:val="24"/>
        </w:rPr>
        <w:t xml:space="preserve">as development </w:t>
      </w:r>
      <w:r w:rsidR="001A0404" w:rsidRPr="00B37731">
        <w:rPr>
          <w:rFonts w:ascii="Times New Roman" w:hAnsi="Times New Roman" w:cs="Times New Roman"/>
          <w:sz w:val="24"/>
          <w:szCs w:val="24"/>
        </w:rPr>
        <w:t xml:space="preserve">that </w:t>
      </w:r>
      <w:r w:rsidR="009500F5" w:rsidRPr="00B37731">
        <w:rPr>
          <w:rFonts w:ascii="Times New Roman" w:hAnsi="Times New Roman" w:cs="Times New Roman"/>
          <w:sz w:val="24"/>
          <w:szCs w:val="24"/>
        </w:rPr>
        <w:t xml:space="preserve">meaningfully </w:t>
      </w:r>
      <w:r w:rsidR="00B03F15" w:rsidRPr="00B37731">
        <w:rPr>
          <w:rFonts w:ascii="Times New Roman" w:hAnsi="Times New Roman" w:cs="Times New Roman"/>
          <w:sz w:val="24"/>
          <w:szCs w:val="24"/>
        </w:rPr>
        <w:t>includes persons with disabilities as both actors and beneficiaries</w:t>
      </w:r>
      <w:r w:rsidR="001A0404" w:rsidRPr="00B37731">
        <w:rPr>
          <w:rFonts w:ascii="Times New Roman" w:hAnsi="Times New Roman" w:cs="Times New Roman"/>
          <w:sz w:val="24"/>
          <w:szCs w:val="24"/>
        </w:rPr>
        <w:t>,</w:t>
      </w:r>
      <w:r w:rsidR="009500F5" w:rsidRPr="00B37731">
        <w:rPr>
          <w:rFonts w:ascii="Times New Roman" w:hAnsi="Times New Roman" w:cs="Times New Roman"/>
          <w:sz w:val="24"/>
          <w:szCs w:val="24"/>
        </w:rPr>
        <w:t xml:space="preserve"> and accommodates the diversity of disability through reasonable accommodation and accessibility modifications</w:t>
      </w:r>
      <w:r w:rsidR="00B03F15" w:rsidRPr="00B37731">
        <w:rPr>
          <w:rFonts w:ascii="Times New Roman" w:hAnsi="Times New Roman" w:cs="Times New Roman"/>
          <w:sz w:val="24"/>
          <w:szCs w:val="24"/>
        </w:rPr>
        <w:t xml:space="preserve">. Disability-inclusive development can be achieved by disability-specific initiatives, by adding disability-specific components to development programs, by fully inclusive </w:t>
      </w:r>
      <w:r w:rsidR="00B03F15" w:rsidRPr="00B37731">
        <w:rPr>
          <w:rFonts w:ascii="Times New Roman" w:hAnsi="Times New Roman" w:cs="Times New Roman"/>
          <w:sz w:val="24"/>
          <w:szCs w:val="24"/>
        </w:rPr>
        <w:lastRenderedPageBreak/>
        <w:t xml:space="preserve">programming, designed to include disability concerns into all development processes, or by a combination of these approaches.  </w:t>
      </w:r>
    </w:p>
    <w:p w14:paraId="7BFA9DC6" w14:textId="77777777" w:rsidR="00FA02C6" w:rsidRPr="00B37731" w:rsidRDefault="00FA02C6" w:rsidP="00B37731">
      <w:pPr>
        <w:spacing w:line="360" w:lineRule="auto"/>
        <w:ind w:firstLine="720"/>
        <w:rPr>
          <w:rFonts w:ascii="Times New Roman" w:hAnsi="Times New Roman" w:cs="Times New Roman"/>
          <w:i/>
          <w:sz w:val="24"/>
          <w:szCs w:val="24"/>
        </w:rPr>
      </w:pPr>
      <w:r w:rsidRPr="00B37731">
        <w:rPr>
          <w:rFonts w:ascii="Times New Roman" w:hAnsi="Times New Roman" w:cs="Times New Roman"/>
          <w:i/>
          <w:sz w:val="24"/>
          <w:szCs w:val="24"/>
        </w:rPr>
        <w:t xml:space="preserve">Monitoring disability inclusion under the CRPD </w:t>
      </w:r>
    </w:p>
    <w:p w14:paraId="5883A7A5" w14:textId="3E641F0A" w:rsidR="00B70417" w:rsidRPr="00B37731" w:rsidRDefault="00B70417"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 xml:space="preserve">The CRPD stands out among core human rights conventions for its inclusion of a specific provision on data and statistics. Article 31 on disability data and statistics serves as an implementation facilitator insofar as it requires a State Party to collect data for the express purpose of </w:t>
      </w:r>
      <w:r w:rsidR="008A16DD" w:rsidRPr="00B37731">
        <w:rPr>
          <w:rFonts w:ascii="Times New Roman" w:hAnsi="Times New Roman" w:cs="Times New Roman"/>
          <w:sz w:val="24"/>
          <w:szCs w:val="24"/>
        </w:rPr>
        <w:t>implementing</w:t>
      </w:r>
      <w:r w:rsidR="00316C5C" w:rsidRPr="00B37731">
        <w:rPr>
          <w:rFonts w:ascii="Times New Roman" w:hAnsi="Times New Roman" w:cs="Times New Roman"/>
          <w:sz w:val="24"/>
          <w:szCs w:val="24"/>
        </w:rPr>
        <w:t xml:space="preserve"> </w:t>
      </w:r>
      <w:r w:rsidRPr="00B37731">
        <w:rPr>
          <w:rFonts w:ascii="Times New Roman" w:hAnsi="Times New Roman" w:cs="Times New Roman"/>
          <w:sz w:val="24"/>
          <w:szCs w:val="24"/>
        </w:rPr>
        <w:t>the rights set forth in the Convention.  Further</w:t>
      </w:r>
      <w:r w:rsidR="00316C5C" w:rsidRPr="00B37731">
        <w:rPr>
          <w:rFonts w:ascii="Times New Roman" w:hAnsi="Times New Roman" w:cs="Times New Roman"/>
          <w:sz w:val="24"/>
          <w:szCs w:val="24"/>
        </w:rPr>
        <w:t>more</w:t>
      </w:r>
      <w:r w:rsidRPr="00B37731">
        <w:rPr>
          <w:rFonts w:ascii="Times New Roman" w:hAnsi="Times New Roman" w:cs="Times New Roman"/>
          <w:sz w:val="24"/>
          <w:szCs w:val="24"/>
        </w:rPr>
        <w:t>, it</w:t>
      </w:r>
      <w:r w:rsidR="00316C5C" w:rsidRPr="00B37731">
        <w:rPr>
          <w:rFonts w:ascii="Times New Roman" w:hAnsi="Times New Roman" w:cs="Times New Roman"/>
          <w:sz w:val="24"/>
          <w:szCs w:val="24"/>
        </w:rPr>
        <w:t>s</w:t>
      </w:r>
      <w:r w:rsidRPr="00B37731">
        <w:rPr>
          <w:rFonts w:ascii="Times New Roman" w:hAnsi="Times New Roman" w:cs="Times New Roman"/>
          <w:sz w:val="24"/>
          <w:szCs w:val="24"/>
        </w:rPr>
        <w:t xml:space="preserve"> monitoring mechanism reinforces the importance of civil society participation as an element of monitoring at the national level. Article 33 creates a tri-partite system of monitoring at the national level that accords roles to government, independent national human rights institution(s) and civil society. </w:t>
      </w:r>
    </w:p>
    <w:p w14:paraId="4DC34260" w14:textId="111B1F47" w:rsidR="00863962" w:rsidRPr="00B37731" w:rsidRDefault="00863962"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 xml:space="preserve">Bilateral </w:t>
      </w:r>
      <w:r w:rsidR="00B37731" w:rsidRPr="00B37731">
        <w:rPr>
          <w:rFonts w:ascii="Times New Roman" w:hAnsi="Times New Roman" w:cs="Times New Roman"/>
          <w:sz w:val="24"/>
          <w:szCs w:val="24"/>
        </w:rPr>
        <w:t>p</w:t>
      </w:r>
      <w:r w:rsidRPr="00B37731">
        <w:rPr>
          <w:rFonts w:ascii="Times New Roman" w:hAnsi="Times New Roman" w:cs="Times New Roman"/>
          <w:sz w:val="24"/>
          <w:szCs w:val="24"/>
        </w:rPr>
        <w:t xml:space="preserve">olicies of </w:t>
      </w:r>
      <w:r w:rsidR="00B37731" w:rsidRPr="00B37731">
        <w:rPr>
          <w:rFonts w:ascii="Times New Roman" w:hAnsi="Times New Roman" w:cs="Times New Roman"/>
          <w:sz w:val="24"/>
          <w:szCs w:val="24"/>
        </w:rPr>
        <w:t>d</w:t>
      </w:r>
      <w:r w:rsidRPr="00B37731">
        <w:rPr>
          <w:rFonts w:ascii="Times New Roman" w:hAnsi="Times New Roman" w:cs="Times New Roman"/>
          <w:sz w:val="24"/>
          <w:szCs w:val="24"/>
        </w:rPr>
        <w:t xml:space="preserve">isability </w:t>
      </w:r>
      <w:r w:rsidR="00B37731" w:rsidRPr="00B37731">
        <w:rPr>
          <w:rFonts w:ascii="Times New Roman" w:hAnsi="Times New Roman" w:cs="Times New Roman"/>
          <w:sz w:val="24"/>
          <w:szCs w:val="24"/>
        </w:rPr>
        <w:t>i</w:t>
      </w:r>
      <w:r w:rsidR="009500F5" w:rsidRPr="00B37731">
        <w:rPr>
          <w:rFonts w:ascii="Times New Roman" w:hAnsi="Times New Roman" w:cs="Times New Roman"/>
          <w:sz w:val="24"/>
          <w:szCs w:val="24"/>
        </w:rPr>
        <w:t xml:space="preserve">nclusive </w:t>
      </w:r>
      <w:r w:rsidR="00B37731" w:rsidRPr="00B37731">
        <w:rPr>
          <w:rFonts w:ascii="Times New Roman" w:hAnsi="Times New Roman" w:cs="Times New Roman"/>
          <w:sz w:val="24"/>
          <w:szCs w:val="24"/>
        </w:rPr>
        <w:t>d</w:t>
      </w:r>
      <w:r w:rsidR="009500F5" w:rsidRPr="00B37731">
        <w:rPr>
          <w:rFonts w:ascii="Times New Roman" w:hAnsi="Times New Roman" w:cs="Times New Roman"/>
          <w:sz w:val="24"/>
          <w:szCs w:val="24"/>
        </w:rPr>
        <w:t>evelopment</w:t>
      </w:r>
    </w:p>
    <w:p w14:paraId="56D64A1F" w14:textId="77777777" w:rsidR="00863962" w:rsidRPr="00B37731" w:rsidRDefault="00863962"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As international disability instruments started to reflect a disability sensibility within the context of international cooperation and development assistance, in some instances</w:t>
      </w:r>
      <w:r w:rsidR="00316C5C" w:rsidRPr="00B37731">
        <w:rPr>
          <w:rFonts w:ascii="Times New Roman" w:hAnsi="Times New Roman" w:cs="Times New Roman"/>
          <w:sz w:val="24"/>
          <w:szCs w:val="24"/>
        </w:rPr>
        <w:t>,</w:t>
      </w:r>
      <w:r w:rsidRPr="00B37731">
        <w:rPr>
          <w:rFonts w:ascii="Times New Roman" w:hAnsi="Times New Roman" w:cs="Times New Roman"/>
          <w:sz w:val="24"/>
          <w:szCs w:val="24"/>
        </w:rPr>
        <w:t xml:space="preserve"> bilateral development agencies, particularly those with developed disability law and policy frameworks, began to address disability inclusion.</w:t>
      </w:r>
      <w:r w:rsidRPr="00B37731">
        <w:rPr>
          <w:rStyle w:val="FootnoteReference"/>
          <w:rFonts w:ascii="Times New Roman" w:hAnsi="Times New Roman" w:cs="Times New Roman"/>
          <w:sz w:val="24"/>
          <w:szCs w:val="24"/>
        </w:rPr>
        <w:footnoteReference w:id="44"/>
      </w:r>
      <w:r w:rsidRPr="00B37731">
        <w:rPr>
          <w:rFonts w:ascii="Times New Roman" w:hAnsi="Times New Roman" w:cs="Times New Roman"/>
          <w:sz w:val="24"/>
          <w:szCs w:val="24"/>
        </w:rPr>
        <w:t xml:space="preserve"> The US Agency for International Development (USAID) was among the first bilateral donor</w:t>
      </w:r>
      <w:r w:rsidR="00316C5C" w:rsidRPr="00B37731">
        <w:rPr>
          <w:rFonts w:ascii="Times New Roman" w:hAnsi="Times New Roman" w:cs="Times New Roman"/>
          <w:sz w:val="24"/>
          <w:szCs w:val="24"/>
        </w:rPr>
        <w:t>s</w:t>
      </w:r>
      <w:r w:rsidRPr="00B37731">
        <w:rPr>
          <w:rFonts w:ascii="Times New Roman" w:hAnsi="Times New Roman" w:cs="Times New Roman"/>
          <w:sz w:val="24"/>
          <w:szCs w:val="24"/>
        </w:rPr>
        <w:t xml:space="preserve"> to adopt a disability-specific policy.</w:t>
      </w:r>
      <w:r w:rsidRPr="00B37731">
        <w:rPr>
          <w:rStyle w:val="FootnoteReference"/>
          <w:rFonts w:ascii="Times New Roman" w:hAnsi="Times New Roman" w:cs="Times New Roman"/>
          <w:sz w:val="24"/>
          <w:szCs w:val="24"/>
        </w:rPr>
        <w:footnoteReference w:id="45"/>
      </w:r>
      <w:r w:rsidRPr="00B37731">
        <w:rPr>
          <w:rFonts w:ascii="Times New Roman" w:hAnsi="Times New Roman" w:cs="Times New Roman"/>
          <w:sz w:val="24"/>
          <w:szCs w:val="24"/>
        </w:rPr>
        <w:t xml:space="preserve">  In 1997, USAID issued </w:t>
      </w:r>
      <w:r w:rsidRPr="00B37731">
        <w:rPr>
          <w:rFonts w:ascii="Times New Roman" w:hAnsi="Times New Roman" w:cs="Times New Roman"/>
          <w:i/>
          <w:sz w:val="24"/>
          <w:szCs w:val="24"/>
        </w:rPr>
        <w:t>USAID Disability Policy Paper</w:t>
      </w:r>
      <w:r w:rsidRPr="00B37731">
        <w:rPr>
          <w:rFonts w:ascii="Times New Roman" w:hAnsi="Times New Roman" w:cs="Times New Roman"/>
          <w:sz w:val="24"/>
          <w:szCs w:val="24"/>
        </w:rPr>
        <w:t>, a non-binding guidance note</w:t>
      </w:r>
      <w:r w:rsidRPr="00B37731">
        <w:rPr>
          <w:rStyle w:val="FootnoteReference"/>
          <w:rFonts w:ascii="Times New Roman" w:hAnsi="Times New Roman" w:cs="Times New Roman"/>
          <w:sz w:val="24"/>
          <w:szCs w:val="24"/>
        </w:rPr>
        <w:footnoteReference w:id="46"/>
      </w:r>
      <w:r w:rsidRPr="00B37731">
        <w:rPr>
          <w:rFonts w:ascii="Times New Roman" w:hAnsi="Times New Roman" w:cs="Times New Roman"/>
          <w:sz w:val="24"/>
          <w:szCs w:val="24"/>
        </w:rPr>
        <w:t xml:space="preserve"> that had, as its objective, the avoidance of  “discrimination against people with disabilities in programs which USAID funds and to stimulate an engagement of host country counterparts, governments, implementing organizations and other donors in promoting a climate of nondiscrimination against and equal opportunity for people with disabilities.”</w:t>
      </w:r>
      <w:r w:rsidRPr="00B37731">
        <w:rPr>
          <w:rStyle w:val="FootnoteReference"/>
          <w:rFonts w:ascii="Times New Roman" w:hAnsi="Times New Roman" w:cs="Times New Roman"/>
          <w:sz w:val="24"/>
          <w:szCs w:val="24"/>
        </w:rPr>
        <w:footnoteReference w:id="47"/>
      </w:r>
      <w:r w:rsidRPr="00B37731">
        <w:rPr>
          <w:rFonts w:ascii="Times New Roman" w:hAnsi="Times New Roman" w:cs="Times New Roman"/>
          <w:sz w:val="24"/>
          <w:szCs w:val="24"/>
        </w:rPr>
        <w:t xml:space="preserve"> It further sought “to promote the inclusion of people with disabilities both within USAID programs and in host countries where USAID has programs.”</w:t>
      </w:r>
      <w:r w:rsidRPr="00B37731">
        <w:rPr>
          <w:rStyle w:val="FootnoteReference"/>
          <w:rFonts w:ascii="Times New Roman" w:hAnsi="Times New Roman" w:cs="Times New Roman"/>
          <w:sz w:val="24"/>
          <w:szCs w:val="24"/>
        </w:rPr>
        <w:footnoteReference w:id="48"/>
      </w:r>
    </w:p>
    <w:p w14:paraId="75E65AA7" w14:textId="77777777" w:rsidR="00863962" w:rsidRPr="00B37731" w:rsidRDefault="00863962"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lastRenderedPageBreak/>
        <w:t xml:space="preserve">The 1996 NCD report was followed by a subsequent NCD review in 2003, </w:t>
      </w:r>
      <w:r w:rsidRPr="00B37731">
        <w:rPr>
          <w:rFonts w:ascii="Times New Roman" w:hAnsi="Times New Roman" w:cs="Times New Roman"/>
          <w:i/>
          <w:sz w:val="24"/>
          <w:szCs w:val="24"/>
        </w:rPr>
        <w:t>Foreign Policy and Disability: Legislative Strategies and Civil Rights Protections to Ensure Inclusion of People with Disabilities.</w:t>
      </w:r>
      <w:r w:rsidRPr="00B37731">
        <w:rPr>
          <w:rStyle w:val="FootnoteReference"/>
          <w:rFonts w:ascii="Times New Roman" w:hAnsi="Times New Roman" w:cs="Times New Roman"/>
          <w:sz w:val="24"/>
          <w:szCs w:val="24"/>
        </w:rPr>
        <w:footnoteReference w:id="49"/>
      </w:r>
      <w:r w:rsidRPr="00B37731">
        <w:rPr>
          <w:rFonts w:ascii="Times New Roman" w:hAnsi="Times New Roman" w:cs="Times New Roman"/>
          <w:sz w:val="24"/>
          <w:szCs w:val="24"/>
        </w:rPr>
        <w:t xml:space="preserve"> In November 2004, USAID made the 1997 Disability Guidelines part of USAID policy.</w:t>
      </w:r>
      <w:r w:rsidRPr="00B37731">
        <w:rPr>
          <w:rStyle w:val="FootnoteReference"/>
          <w:rFonts w:ascii="Times New Roman" w:hAnsi="Times New Roman" w:cs="Times New Roman"/>
          <w:sz w:val="24"/>
          <w:szCs w:val="24"/>
        </w:rPr>
        <w:footnoteReference w:id="50"/>
      </w:r>
      <w:r w:rsidRPr="00B37731">
        <w:rPr>
          <w:rFonts w:ascii="Times New Roman" w:hAnsi="Times New Roman" w:cs="Times New Roman"/>
          <w:sz w:val="24"/>
          <w:szCs w:val="24"/>
        </w:rPr>
        <w:t xml:space="preserve"> The specific objectives of the USAID Disability Policy are: (1) to advance United States foreign assistance program goals by promoting the participation and equalization of opportunities of people with disabilities in USAID policy, country and sector strategies, activity designs and implementation; (2) to increase awareness of disability issues within USAID programs and in host countries; (3) to engage other U.S. Government agencies, host country counterparts, governments, implementing organizations and other donors in fostering a climate of nondiscrimination against people with disabilities; and (4) to support international advocacy for people with disabilities.</w:t>
      </w:r>
      <w:r w:rsidRPr="00B37731">
        <w:rPr>
          <w:rStyle w:val="FootnoteReference"/>
          <w:rFonts w:ascii="Times New Roman" w:hAnsi="Times New Roman" w:cs="Times New Roman"/>
          <w:sz w:val="24"/>
          <w:szCs w:val="24"/>
        </w:rPr>
        <w:footnoteReference w:id="51"/>
      </w:r>
      <w:r w:rsidRPr="00B37731">
        <w:rPr>
          <w:rFonts w:ascii="Times New Roman" w:hAnsi="Times New Roman" w:cs="Times New Roman"/>
          <w:sz w:val="24"/>
          <w:szCs w:val="24"/>
        </w:rPr>
        <w:t xml:space="preserve"> </w:t>
      </w:r>
    </w:p>
    <w:p w14:paraId="662569B0" w14:textId="77777777" w:rsidR="00B77AF8" w:rsidRPr="00B37731" w:rsidRDefault="00B77AF8" w:rsidP="00B37731">
      <w:pPr>
        <w:pStyle w:val="NormalWeb"/>
        <w:spacing w:before="0" w:beforeAutospacing="0" w:after="200" w:afterAutospacing="0" w:line="360" w:lineRule="auto"/>
        <w:ind w:firstLine="720"/>
      </w:pPr>
      <w:r w:rsidRPr="00B37731">
        <w:t xml:space="preserve">The </w:t>
      </w:r>
      <w:proofErr w:type="spellStart"/>
      <w:r w:rsidRPr="00B37731">
        <w:t>AusAID</w:t>
      </w:r>
      <w:proofErr w:type="spellEnd"/>
      <w:r w:rsidRPr="00B37731">
        <w:t xml:space="preserve"> approach to disability and development, articulated in </w:t>
      </w:r>
      <w:r w:rsidRPr="00B37731">
        <w:rPr>
          <w:i/>
        </w:rPr>
        <w:t>Development for All:  Towards a Disability-Inclusive Australian Aid Program 2009-2014</w:t>
      </w:r>
      <w:r w:rsidRPr="00B37731">
        <w:t>,</w:t>
      </w:r>
      <w:r w:rsidRPr="00B37731">
        <w:rPr>
          <w:rStyle w:val="FootnoteReference"/>
        </w:rPr>
        <w:footnoteReference w:id="52"/>
      </w:r>
      <w:r w:rsidRPr="00B37731">
        <w:t xml:space="preserve"> is the newest among bilateral donors and is the most detailed. The process by which it was developed was purposefully participatory, including consultation not only within and among the Australian disability community, but also including the participation of people with disability and other stakeholders in developing countries where </w:t>
      </w:r>
      <w:proofErr w:type="spellStart"/>
      <w:r w:rsidRPr="00B37731">
        <w:t>AusAID</w:t>
      </w:r>
      <w:proofErr w:type="spellEnd"/>
      <w:r w:rsidRPr="00B37731">
        <w:t xml:space="preserve"> works.</w:t>
      </w:r>
      <w:r w:rsidRPr="00B37731">
        <w:rPr>
          <w:rStyle w:val="FootnoteReference"/>
        </w:rPr>
        <w:footnoteReference w:id="53"/>
      </w:r>
      <w:r w:rsidRPr="00B37731">
        <w:t xml:space="preserve"> </w:t>
      </w:r>
      <w:proofErr w:type="spellStart"/>
      <w:r w:rsidRPr="00B37731">
        <w:t>AusAID</w:t>
      </w:r>
      <w:proofErr w:type="spellEnd"/>
      <w:r w:rsidRPr="00B37731">
        <w:t xml:space="preserve"> established a Disability Reference Group to provide ongoing strategic guidance to the Australian aid program on </w:t>
      </w:r>
      <w:r w:rsidRPr="00B37731">
        <w:lastRenderedPageBreak/>
        <w:t>implementation of the strategy.</w:t>
      </w:r>
      <w:r w:rsidRPr="00B37731">
        <w:rPr>
          <w:rStyle w:val="FootnoteReference"/>
        </w:rPr>
        <w:footnoteReference w:id="54"/>
      </w:r>
      <w:r w:rsidRPr="00B37731">
        <w:t xml:space="preserve"> </w:t>
      </w:r>
      <w:r w:rsidR="00B8028E" w:rsidRPr="00B37731">
        <w:t xml:space="preserve">Notably, </w:t>
      </w:r>
      <w:r w:rsidRPr="00B37731">
        <w:t>the Australian strategy is the only disability and development policy to explicitly indicate the availability of the document in accessible formats, including large print, audio, acre reader and Braille, in keeping with the spirit of Articles 21 and 49 of the CRPD.</w:t>
      </w:r>
      <w:r w:rsidR="00B8028E" w:rsidRPr="00B37731">
        <w:t xml:space="preserve"> </w:t>
      </w:r>
      <w:r w:rsidRPr="00B37731">
        <w:t>The strategy identifies a number of barriers to the inclusion of disability in development, among them, the fact that disability issues are not explicitly included in the MDGs, that there is often a lack of institutional support for disability inclusion in development, that staff may be resistant on account of lack of knowledge or skills and concerns over added workload, lack of resources or seed funding</w:t>
      </w:r>
      <w:r w:rsidR="000A16CA" w:rsidRPr="00B37731">
        <w:t>,</w:t>
      </w:r>
      <w:r w:rsidRPr="00B37731">
        <w:t xml:space="preserve"> or </w:t>
      </w:r>
      <w:r w:rsidR="000A16CA" w:rsidRPr="00B37731">
        <w:t xml:space="preserve">that </w:t>
      </w:r>
      <w:r w:rsidRPr="00B37731">
        <w:t>inclusive programs and monitoring and lack of accountability mechanisms.</w:t>
      </w:r>
      <w:r w:rsidRPr="00B37731">
        <w:rPr>
          <w:rStyle w:val="FootnoteReference"/>
        </w:rPr>
        <w:footnoteReference w:id="55"/>
      </w:r>
    </w:p>
    <w:p w14:paraId="44547FAC" w14:textId="67335745" w:rsidR="00B77AF8" w:rsidRPr="00B37731" w:rsidRDefault="00166FFA" w:rsidP="00B37731">
      <w:pPr>
        <w:pStyle w:val="NormalWeb"/>
        <w:spacing w:before="0" w:beforeAutospacing="0" w:after="200" w:afterAutospacing="0" w:line="360" w:lineRule="auto"/>
        <w:ind w:firstLine="720"/>
        <w:rPr>
          <w:rFonts w:eastAsia="Calibri"/>
        </w:rPr>
      </w:pPr>
      <w:r w:rsidRPr="00B37731">
        <w:rPr>
          <w:rFonts w:eastAsia="Calibri"/>
        </w:rPr>
        <w:t xml:space="preserve">Other bilateral aid programs have similarly worked to ensure that their programming is accessible to persons with disabilities. </w:t>
      </w:r>
      <w:r w:rsidR="00B77AF8" w:rsidRPr="00B37731">
        <w:rPr>
          <w:rFonts w:eastAsia="Calibri"/>
        </w:rPr>
        <w:t xml:space="preserve">The Finnish Development Policy </w:t>
      </w:r>
      <w:proofErr w:type="spellStart"/>
      <w:r w:rsidR="00B77AF8" w:rsidRPr="00B37731">
        <w:rPr>
          <w:rFonts w:eastAsia="Calibri"/>
        </w:rPr>
        <w:t>Programme</w:t>
      </w:r>
      <w:proofErr w:type="spellEnd"/>
      <w:r w:rsidR="00B77AF8" w:rsidRPr="00B37731">
        <w:rPr>
          <w:rFonts w:eastAsia="Calibri"/>
        </w:rPr>
        <w:t xml:space="preserve"> recognizes persons with disabilities as one of the most vulnerable groups and</w:t>
      </w:r>
      <w:r w:rsidR="00B8028E" w:rsidRPr="00B37731">
        <w:rPr>
          <w:rFonts w:eastAsia="Calibri"/>
        </w:rPr>
        <w:t xml:space="preserve">, in </w:t>
      </w:r>
      <w:r w:rsidR="001918DE" w:rsidRPr="00B37731">
        <w:rPr>
          <w:rFonts w:eastAsia="Calibri"/>
        </w:rPr>
        <w:t xml:space="preserve">2007, </w:t>
      </w:r>
      <w:r w:rsidR="00B77AF8" w:rsidRPr="00B37731">
        <w:rPr>
          <w:rFonts w:eastAsia="Calibri"/>
        </w:rPr>
        <w:t>made the promotion of their rights and opportunities as one of the cross-cutting objectives of all Finnish development cooperation</w:t>
      </w:r>
      <w:r w:rsidR="001918DE" w:rsidRPr="00B37731">
        <w:rPr>
          <w:rFonts w:eastAsia="Calibri"/>
        </w:rPr>
        <w:t>,</w:t>
      </w:r>
      <w:r w:rsidR="00B77AF8" w:rsidRPr="00B37731">
        <w:rPr>
          <w:rStyle w:val="FootnoteReference"/>
          <w:rFonts w:eastAsia="Calibri"/>
        </w:rPr>
        <w:footnoteReference w:id="56"/>
      </w:r>
      <w:r w:rsidR="001918DE" w:rsidRPr="00B37731">
        <w:rPr>
          <w:rFonts w:eastAsia="Calibri"/>
        </w:rPr>
        <w:t xml:space="preserve"> stating that </w:t>
      </w:r>
      <w:r w:rsidR="00B77AF8" w:rsidRPr="00B37731">
        <w:rPr>
          <w:rFonts w:eastAsia="Calibri"/>
        </w:rPr>
        <w:t>disability is a cross-cutting theme “supported throughout all Finnish development policy” and that “promotion of the rights of groups that are easily excluded, particularly children, persons with disabilities, indigenous people and ethnic minorities, and the promotion of equal opportunities for participation.”</w:t>
      </w:r>
      <w:r w:rsidR="00B77AF8" w:rsidRPr="00B37731">
        <w:rPr>
          <w:rStyle w:val="FootnoteReference"/>
          <w:rFonts w:eastAsia="Calibri"/>
        </w:rPr>
        <w:footnoteReference w:id="57"/>
      </w:r>
      <w:r w:rsidR="00B77AF8" w:rsidRPr="00B37731">
        <w:rPr>
          <w:rFonts w:eastAsia="Calibri"/>
        </w:rPr>
        <w:t xml:space="preserve"> </w:t>
      </w:r>
      <w:r w:rsidR="00BB6256" w:rsidRPr="00B37731">
        <w:rPr>
          <w:rFonts w:eastAsia="Calibri"/>
        </w:rPr>
        <w:t>In 20</w:t>
      </w:r>
      <w:r w:rsidR="00C2558A" w:rsidRPr="00B37731">
        <w:rPr>
          <w:rFonts w:eastAsia="Calibri"/>
        </w:rPr>
        <w:t>1</w:t>
      </w:r>
      <w:r w:rsidR="00BB6256" w:rsidRPr="00B37731">
        <w:rPr>
          <w:rFonts w:eastAsia="Calibri"/>
        </w:rPr>
        <w:t xml:space="preserve">2, the </w:t>
      </w:r>
      <w:r w:rsidR="00D4360D" w:rsidRPr="00B37731">
        <w:t>Norwegian Agency for Development Cooperation (NORAD), a directorate under the Norwegian Ministry of Foreign Affairs (MFA)</w:t>
      </w:r>
      <w:r w:rsidR="00BB6256" w:rsidRPr="00B37731">
        <w:t>,</w:t>
      </w:r>
      <w:r w:rsidR="00D4360D" w:rsidRPr="00B37731">
        <w:rPr>
          <w:rStyle w:val="FootnoteReference"/>
        </w:rPr>
        <w:footnoteReference w:id="58"/>
      </w:r>
      <w:r w:rsidR="00BB6256" w:rsidRPr="00B37731">
        <w:t xml:space="preserve"> published </w:t>
      </w:r>
      <w:r w:rsidR="00C2558A" w:rsidRPr="00B37731">
        <w:rPr>
          <w:i/>
        </w:rPr>
        <w:t>Mainstreaming disability in the new development paradigm Evaluation of Norwegian support to promote the rights of persons with disabilities</w:t>
      </w:r>
      <w:r w:rsidR="00697552" w:rsidRPr="00B37731">
        <w:rPr>
          <w:i/>
        </w:rPr>
        <w:t xml:space="preserve">, </w:t>
      </w:r>
      <w:r w:rsidR="00697552" w:rsidRPr="00B37731">
        <w:t>which affirms “[d]</w:t>
      </w:r>
      <w:proofErr w:type="spellStart"/>
      <w:r w:rsidR="00697552" w:rsidRPr="00B37731">
        <w:t>uring</w:t>
      </w:r>
      <w:proofErr w:type="spellEnd"/>
      <w:r w:rsidR="00697552" w:rsidRPr="00B37731">
        <w:t xml:space="preserve"> the last decade the approach to disability has changed from a medical approach to a social and a human rights-based approach where focus is on removing barriers in society.</w:t>
      </w:r>
      <w:r w:rsidR="00D4360D" w:rsidRPr="00B37731">
        <w:rPr>
          <w:rStyle w:val="FootnoteReference"/>
        </w:rPr>
        <w:footnoteReference w:id="59"/>
      </w:r>
      <w:r w:rsidR="00D4360D" w:rsidRPr="00B37731">
        <w:t xml:space="preserve"> </w:t>
      </w:r>
      <w:r w:rsidRPr="00B37731">
        <w:lastRenderedPageBreak/>
        <w:t>Other bilateral donors are similarly reviewing their policies for disability inclusion and are, in such cases, utilizing the CRPD as some sort of measure for their assessment.</w:t>
      </w:r>
    </w:p>
    <w:p w14:paraId="78B2B130" w14:textId="77777777" w:rsidR="00B77AF8" w:rsidRPr="00B37731" w:rsidRDefault="00B77AF8" w:rsidP="00B37731">
      <w:pPr>
        <w:pStyle w:val="NormalWeb"/>
        <w:spacing w:before="0" w:beforeAutospacing="0" w:after="200" w:afterAutospacing="0" w:line="360" w:lineRule="auto"/>
      </w:pPr>
    </w:p>
    <w:p w14:paraId="7A44781E" w14:textId="3AEB79BE" w:rsidR="007E6632" w:rsidRPr="00B37731" w:rsidRDefault="007E6632"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 xml:space="preserve">The CRPD and </w:t>
      </w:r>
      <w:r w:rsidR="00A05FF7" w:rsidRPr="00B37731">
        <w:rPr>
          <w:rFonts w:ascii="Times New Roman" w:hAnsi="Times New Roman" w:cs="Times New Roman"/>
          <w:sz w:val="24"/>
          <w:szCs w:val="24"/>
        </w:rPr>
        <w:t xml:space="preserve">the </w:t>
      </w:r>
      <w:r w:rsidR="00B37731" w:rsidRPr="00B37731">
        <w:rPr>
          <w:rFonts w:ascii="Times New Roman" w:hAnsi="Times New Roman" w:cs="Times New Roman"/>
          <w:sz w:val="24"/>
          <w:szCs w:val="24"/>
        </w:rPr>
        <w:t>r</w:t>
      </w:r>
      <w:r w:rsidR="00A05FF7" w:rsidRPr="00B37731">
        <w:rPr>
          <w:rFonts w:ascii="Times New Roman" w:hAnsi="Times New Roman" w:cs="Times New Roman"/>
          <w:sz w:val="24"/>
          <w:szCs w:val="24"/>
        </w:rPr>
        <w:t xml:space="preserve">ight to </w:t>
      </w:r>
      <w:r w:rsidR="00B37731" w:rsidRPr="00B37731">
        <w:rPr>
          <w:rFonts w:ascii="Times New Roman" w:hAnsi="Times New Roman" w:cs="Times New Roman"/>
          <w:sz w:val="24"/>
          <w:szCs w:val="24"/>
        </w:rPr>
        <w:t>d</w:t>
      </w:r>
      <w:r w:rsidR="00A05FF7" w:rsidRPr="00B37731">
        <w:rPr>
          <w:rFonts w:ascii="Times New Roman" w:hAnsi="Times New Roman" w:cs="Times New Roman"/>
          <w:sz w:val="24"/>
          <w:szCs w:val="24"/>
        </w:rPr>
        <w:t xml:space="preserve">evelopment as </w:t>
      </w:r>
      <w:r w:rsidR="00B37731" w:rsidRPr="00B37731">
        <w:rPr>
          <w:rFonts w:ascii="Times New Roman" w:hAnsi="Times New Roman" w:cs="Times New Roman"/>
          <w:sz w:val="24"/>
          <w:szCs w:val="24"/>
        </w:rPr>
        <w:t>m</w:t>
      </w:r>
      <w:r w:rsidRPr="00B37731">
        <w:rPr>
          <w:rFonts w:ascii="Times New Roman" w:hAnsi="Times New Roman" w:cs="Times New Roman"/>
          <w:sz w:val="24"/>
          <w:szCs w:val="24"/>
        </w:rPr>
        <w:t xml:space="preserve">utually </w:t>
      </w:r>
      <w:r w:rsidR="00B37731" w:rsidRPr="00B37731">
        <w:rPr>
          <w:rFonts w:ascii="Times New Roman" w:hAnsi="Times New Roman" w:cs="Times New Roman"/>
          <w:sz w:val="24"/>
          <w:szCs w:val="24"/>
        </w:rPr>
        <w:t>r</w:t>
      </w:r>
      <w:r w:rsidRPr="00B37731">
        <w:rPr>
          <w:rFonts w:ascii="Times New Roman" w:hAnsi="Times New Roman" w:cs="Times New Roman"/>
          <w:sz w:val="24"/>
          <w:szCs w:val="24"/>
        </w:rPr>
        <w:t xml:space="preserve">einforcing </w:t>
      </w:r>
      <w:r w:rsidR="00B37731" w:rsidRPr="00B37731">
        <w:rPr>
          <w:rFonts w:ascii="Times New Roman" w:hAnsi="Times New Roman" w:cs="Times New Roman"/>
          <w:sz w:val="24"/>
          <w:szCs w:val="24"/>
        </w:rPr>
        <w:t>n</w:t>
      </w:r>
      <w:r w:rsidRPr="00B37731">
        <w:rPr>
          <w:rFonts w:ascii="Times New Roman" w:hAnsi="Times New Roman" w:cs="Times New Roman"/>
          <w:sz w:val="24"/>
          <w:szCs w:val="24"/>
        </w:rPr>
        <w:t>arratives</w:t>
      </w:r>
    </w:p>
    <w:p w14:paraId="2FC11681" w14:textId="649EBAC9" w:rsidR="007E6632" w:rsidRPr="00B37731" w:rsidRDefault="007E6632" w:rsidP="00B37731">
      <w:pPr>
        <w:spacing w:line="360" w:lineRule="auto"/>
        <w:rPr>
          <w:rFonts w:ascii="Times New Roman" w:hAnsi="Times New Roman" w:cs="Times New Roman"/>
          <w:sz w:val="24"/>
          <w:szCs w:val="24"/>
        </w:rPr>
      </w:pPr>
      <w:r w:rsidRPr="00B37731">
        <w:rPr>
          <w:rFonts w:ascii="Times New Roman" w:hAnsi="Times New Roman" w:cs="Times New Roman"/>
          <w:b/>
          <w:smallCaps/>
          <w:sz w:val="24"/>
          <w:szCs w:val="24"/>
        </w:rPr>
        <w:tab/>
      </w:r>
      <w:r w:rsidR="00A178BA" w:rsidRPr="00B37731">
        <w:rPr>
          <w:rFonts w:ascii="Times New Roman" w:hAnsi="Times New Roman" w:cs="Times New Roman"/>
          <w:sz w:val="24"/>
          <w:szCs w:val="24"/>
        </w:rPr>
        <w:t>Beyond triggering a disability sensibility in bilateral and multilateral donor development initiatives, the disability inclusive narrative in the CRPD affirms – and enriches – the conceptualization of equitable development ion the Declaration on the Right to Development</w:t>
      </w:r>
      <w:r w:rsidR="00900BD4" w:rsidRPr="00B37731">
        <w:rPr>
          <w:rFonts w:ascii="Times New Roman" w:hAnsi="Times New Roman" w:cs="Times New Roman"/>
          <w:sz w:val="24"/>
          <w:szCs w:val="24"/>
        </w:rPr>
        <w:t xml:space="preserve"> (DRD)</w:t>
      </w:r>
      <w:r w:rsidR="00A178BA" w:rsidRPr="00B37731">
        <w:rPr>
          <w:rFonts w:ascii="Times New Roman" w:hAnsi="Times New Roman" w:cs="Times New Roman"/>
          <w:sz w:val="24"/>
          <w:szCs w:val="24"/>
        </w:rPr>
        <w:t>.</w:t>
      </w:r>
      <w:r w:rsidR="00900BD4" w:rsidRPr="00B37731">
        <w:rPr>
          <w:rStyle w:val="FootnoteReference"/>
          <w:rFonts w:ascii="Times New Roman" w:hAnsi="Times New Roman" w:cs="Times New Roman"/>
          <w:sz w:val="24"/>
          <w:szCs w:val="24"/>
        </w:rPr>
        <w:footnoteReference w:id="60"/>
      </w:r>
      <w:r w:rsidR="00A178BA" w:rsidRPr="00B37731">
        <w:rPr>
          <w:rFonts w:ascii="Times New Roman" w:hAnsi="Times New Roman" w:cs="Times New Roman"/>
          <w:sz w:val="24"/>
          <w:szCs w:val="24"/>
        </w:rPr>
        <w:t xml:space="preserve">  </w:t>
      </w:r>
      <w:r w:rsidR="007B6BC3" w:rsidRPr="00B37731">
        <w:rPr>
          <w:rFonts w:ascii="Times New Roman" w:hAnsi="Times New Roman" w:cs="Times New Roman"/>
          <w:sz w:val="24"/>
          <w:szCs w:val="24"/>
        </w:rPr>
        <w:t xml:space="preserve"> Both </w:t>
      </w:r>
      <w:r w:rsidR="00A178BA" w:rsidRPr="00B37731">
        <w:rPr>
          <w:rFonts w:ascii="Times New Roman" w:hAnsi="Times New Roman" w:cs="Times New Roman"/>
          <w:sz w:val="24"/>
          <w:szCs w:val="24"/>
        </w:rPr>
        <w:t xml:space="preserve">the CRPD and DRD </w:t>
      </w:r>
      <w:r w:rsidR="007B6BC3" w:rsidRPr="00B37731">
        <w:rPr>
          <w:rFonts w:ascii="Times New Roman" w:hAnsi="Times New Roman" w:cs="Times New Roman"/>
          <w:sz w:val="24"/>
          <w:szCs w:val="24"/>
        </w:rPr>
        <w:t xml:space="preserve">instruments may be regarded as </w:t>
      </w:r>
      <w:r w:rsidRPr="00B37731">
        <w:rPr>
          <w:rFonts w:ascii="Times New Roman" w:hAnsi="Times New Roman" w:cs="Times New Roman"/>
          <w:sz w:val="24"/>
          <w:szCs w:val="24"/>
        </w:rPr>
        <w:t>mutually reinforcing</w:t>
      </w:r>
      <w:r w:rsidR="000A16CA" w:rsidRPr="00B37731">
        <w:rPr>
          <w:rFonts w:ascii="Times New Roman" w:hAnsi="Times New Roman" w:cs="Times New Roman"/>
          <w:sz w:val="24"/>
          <w:szCs w:val="24"/>
        </w:rPr>
        <w:t>,</w:t>
      </w:r>
      <w:r w:rsidRPr="00B37731">
        <w:rPr>
          <w:rFonts w:ascii="Times New Roman" w:hAnsi="Times New Roman" w:cs="Times New Roman"/>
          <w:sz w:val="24"/>
          <w:szCs w:val="24"/>
        </w:rPr>
        <w:t xml:space="preserve"> and have the potential to progressively develop the understanding of both disability inclusive development and, more generally, equitable development that benefits all vulnerable groups. </w:t>
      </w:r>
    </w:p>
    <w:p w14:paraId="1D89133B" w14:textId="77777777" w:rsidR="007E6632" w:rsidRPr="00B37731" w:rsidRDefault="007E6632" w:rsidP="00B37731">
      <w:pPr>
        <w:spacing w:line="360" w:lineRule="auto"/>
        <w:ind w:firstLine="720"/>
        <w:rPr>
          <w:rFonts w:ascii="Times New Roman" w:hAnsi="Times New Roman" w:cs="Times New Roman"/>
          <w:sz w:val="24"/>
          <w:szCs w:val="24"/>
        </w:rPr>
      </w:pPr>
      <w:r w:rsidRPr="00B37731">
        <w:rPr>
          <w:rFonts w:ascii="Times New Roman" w:hAnsi="Times New Roman" w:cs="Times New Roman"/>
          <w:i/>
          <w:sz w:val="24"/>
          <w:szCs w:val="24"/>
        </w:rPr>
        <w:t>Holistic implementation of rights</w:t>
      </w:r>
      <w:r w:rsidRPr="00B37731">
        <w:rPr>
          <w:rFonts w:ascii="Times New Roman" w:hAnsi="Times New Roman" w:cs="Times New Roman"/>
          <w:sz w:val="24"/>
          <w:szCs w:val="24"/>
        </w:rPr>
        <w:tab/>
        <w:t xml:space="preserve"> </w:t>
      </w:r>
    </w:p>
    <w:p w14:paraId="2EB37309" w14:textId="696761E7" w:rsidR="007E6632" w:rsidRPr="00B37731" w:rsidRDefault="00900BD4"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 xml:space="preserve">Both the </w:t>
      </w:r>
      <w:r w:rsidR="007E6632" w:rsidRPr="00B37731">
        <w:rPr>
          <w:rFonts w:ascii="Times New Roman" w:hAnsi="Times New Roman" w:cs="Times New Roman"/>
          <w:sz w:val="24"/>
          <w:szCs w:val="24"/>
        </w:rPr>
        <w:t xml:space="preserve">DRD and the CRPD reflect in their respective texts the holistic implementation of civil, political, economic, social, and cultural rights. In so doing, each instrument serves to advance the idea set forth in the Declaration </w:t>
      </w:r>
      <w:r w:rsidR="00B17E92" w:rsidRPr="00B37731">
        <w:rPr>
          <w:rFonts w:ascii="Times New Roman" w:hAnsi="Times New Roman" w:cs="Times New Roman"/>
          <w:sz w:val="24"/>
          <w:szCs w:val="24"/>
        </w:rPr>
        <w:t xml:space="preserve">adopted by the World Conference </w:t>
      </w:r>
      <w:r w:rsidR="008B4147" w:rsidRPr="00B37731">
        <w:rPr>
          <w:rFonts w:ascii="Times New Roman" w:hAnsi="Times New Roman" w:cs="Times New Roman"/>
          <w:sz w:val="24"/>
          <w:szCs w:val="24"/>
        </w:rPr>
        <w:t>on Human Rights</w:t>
      </w:r>
      <w:r w:rsidR="00B17E92" w:rsidRPr="00B37731">
        <w:rPr>
          <w:rFonts w:ascii="Times New Roman" w:hAnsi="Times New Roman" w:cs="Times New Roman"/>
          <w:sz w:val="24"/>
          <w:szCs w:val="24"/>
        </w:rPr>
        <w:t xml:space="preserve"> in Vienna in 1993 </w:t>
      </w:r>
      <w:r w:rsidR="008B4147" w:rsidRPr="00B37731">
        <w:rPr>
          <w:rStyle w:val="FootnoteReference"/>
          <w:rFonts w:ascii="Times New Roman" w:hAnsi="Times New Roman" w:cs="Times New Roman"/>
          <w:sz w:val="24"/>
          <w:szCs w:val="24"/>
        </w:rPr>
        <w:footnoteReference w:id="61"/>
      </w:r>
      <w:r w:rsidR="008B4147" w:rsidRPr="00B37731">
        <w:rPr>
          <w:rFonts w:ascii="Times New Roman" w:hAnsi="Times New Roman" w:cs="Times New Roman"/>
          <w:sz w:val="24"/>
          <w:szCs w:val="24"/>
        </w:rPr>
        <w:t xml:space="preserve"> </w:t>
      </w:r>
      <w:r w:rsidR="007E6632" w:rsidRPr="00B37731">
        <w:rPr>
          <w:rFonts w:ascii="Times New Roman" w:hAnsi="Times New Roman" w:cs="Times New Roman"/>
          <w:sz w:val="24"/>
          <w:szCs w:val="24"/>
        </w:rPr>
        <w:t xml:space="preserve">that rights are to be understood in interrelationship with each other and consistent with notions of indivisibility and interdependence.  </w:t>
      </w:r>
      <w:r w:rsidRPr="00B37731">
        <w:rPr>
          <w:rFonts w:ascii="Times New Roman" w:hAnsi="Times New Roman" w:cs="Times New Roman"/>
          <w:sz w:val="24"/>
          <w:szCs w:val="24"/>
        </w:rPr>
        <w:t>Notably, t</w:t>
      </w:r>
      <w:r w:rsidR="007E6632" w:rsidRPr="00B37731">
        <w:rPr>
          <w:rFonts w:ascii="Times New Roman" w:hAnsi="Times New Roman" w:cs="Times New Roman"/>
          <w:sz w:val="24"/>
          <w:szCs w:val="24"/>
        </w:rPr>
        <w:t xml:space="preserve">he rights articulated in the CRPD are not disaggregated by </w:t>
      </w:r>
      <w:r w:rsidRPr="00B37731">
        <w:rPr>
          <w:rFonts w:ascii="Times New Roman" w:hAnsi="Times New Roman" w:cs="Times New Roman"/>
          <w:sz w:val="24"/>
          <w:szCs w:val="24"/>
        </w:rPr>
        <w:t xml:space="preserve">rights </w:t>
      </w:r>
      <w:r w:rsidR="007E6632" w:rsidRPr="00B37731">
        <w:rPr>
          <w:rFonts w:ascii="Times New Roman" w:hAnsi="Times New Roman" w:cs="Times New Roman"/>
          <w:sz w:val="24"/>
          <w:szCs w:val="24"/>
        </w:rPr>
        <w:t>category and</w:t>
      </w:r>
      <w:r w:rsidRPr="00B37731">
        <w:rPr>
          <w:rFonts w:ascii="Times New Roman" w:hAnsi="Times New Roman" w:cs="Times New Roman"/>
          <w:sz w:val="24"/>
          <w:szCs w:val="24"/>
        </w:rPr>
        <w:t xml:space="preserve">, further, </w:t>
      </w:r>
      <w:r w:rsidR="007E6632" w:rsidRPr="00B37731">
        <w:rPr>
          <w:rFonts w:ascii="Times New Roman" w:hAnsi="Times New Roman" w:cs="Times New Roman"/>
          <w:sz w:val="24"/>
          <w:szCs w:val="24"/>
        </w:rPr>
        <w:t xml:space="preserve">many of the barriers that confront persons with disabilities </w:t>
      </w:r>
      <w:r w:rsidR="000A16CA" w:rsidRPr="00B37731">
        <w:rPr>
          <w:rFonts w:ascii="Times New Roman" w:hAnsi="Times New Roman" w:cs="Times New Roman"/>
          <w:sz w:val="24"/>
          <w:szCs w:val="24"/>
        </w:rPr>
        <w:t xml:space="preserve">when attempting to </w:t>
      </w:r>
      <w:r w:rsidR="007E6632" w:rsidRPr="00B37731">
        <w:rPr>
          <w:rFonts w:ascii="Times New Roman" w:hAnsi="Times New Roman" w:cs="Times New Roman"/>
          <w:sz w:val="24"/>
          <w:szCs w:val="24"/>
        </w:rPr>
        <w:t xml:space="preserve">access their rights </w:t>
      </w:r>
      <w:r w:rsidR="00B17E92" w:rsidRPr="00B37731">
        <w:rPr>
          <w:rFonts w:ascii="Times New Roman" w:hAnsi="Times New Roman" w:cs="Times New Roman"/>
          <w:sz w:val="24"/>
          <w:szCs w:val="24"/>
        </w:rPr>
        <w:t>impinge on</w:t>
      </w:r>
      <w:r w:rsidR="007E6632" w:rsidRPr="00B37731">
        <w:rPr>
          <w:rFonts w:ascii="Times New Roman" w:hAnsi="Times New Roman" w:cs="Times New Roman"/>
          <w:sz w:val="24"/>
          <w:szCs w:val="24"/>
        </w:rPr>
        <w:t xml:space="preserve"> the enjoyment of numerous rights, making holistic implementation of all rights an imperative.  </w:t>
      </w:r>
      <w:r w:rsidRPr="00B37731">
        <w:rPr>
          <w:rFonts w:ascii="Times New Roman" w:hAnsi="Times New Roman" w:cs="Times New Roman"/>
          <w:sz w:val="24"/>
          <w:szCs w:val="24"/>
        </w:rPr>
        <w:t>Similarly, t</w:t>
      </w:r>
      <w:r w:rsidR="007E6632" w:rsidRPr="00B37731">
        <w:rPr>
          <w:rFonts w:ascii="Times New Roman" w:hAnsi="Times New Roman" w:cs="Times New Roman"/>
          <w:sz w:val="24"/>
          <w:szCs w:val="24"/>
        </w:rPr>
        <w:t>he DRD emphasizes the holistic implication of rights, civil and political as well as economic, social and cultural.  The concept of development articulated recognizes the interdependence of both classes of rights and the necessity of both sets of right</w:t>
      </w:r>
      <w:r w:rsidR="000A16CA" w:rsidRPr="00B37731">
        <w:rPr>
          <w:rFonts w:ascii="Times New Roman" w:hAnsi="Times New Roman" w:cs="Times New Roman"/>
          <w:sz w:val="24"/>
          <w:szCs w:val="24"/>
        </w:rPr>
        <w:t>s</w:t>
      </w:r>
      <w:r w:rsidR="007E6632" w:rsidRPr="00B37731">
        <w:rPr>
          <w:rFonts w:ascii="Times New Roman" w:hAnsi="Times New Roman" w:cs="Times New Roman"/>
          <w:sz w:val="24"/>
          <w:szCs w:val="24"/>
        </w:rPr>
        <w:t xml:space="preserve"> for development that is meaningful to the population concerned.  </w:t>
      </w:r>
    </w:p>
    <w:p w14:paraId="3550E761" w14:textId="77777777" w:rsidR="007E6632" w:rsidRPr="00B37731" w:rsidRDefault="007E6632" w:rsidP="00B37731">
      <w:pPr>
        <w:spacing w:line="360" w:lineRule="auto"/>
        <w:ind w:firstLine="720"/>
        <w:rPr>
          <w:rFonts w:ascii="Times New Roman" w:hAnsi="Times New Roman" w:cs="Times New Roman"/>
          <w:i/>
          <w:sz w:val="24"/>
          <w:szCs w:val="24"/>
        </w:rPr>
      </w:pPr>
      <w:r w:rsidRPr="00B37731">
        <w:rPr>
          <w:rFonts w:ascii="Times New Roman" w:hAnsi="Times New Roman" w:cs="Times New Roman"/>
          <w:i/>
          <w:sz w:val="24"/>
          <w:szCs w:val="24"/>
        </w:rPr>
        <w:t xml:space="preserve">Implications regarding the nature of equitable development </w:t>
      </w:r>
    </w:p>
    <w:p w14:paraId="7BC9362C" w14:textId="674AC194" w:rsidR="007E6632" w:rsidRPr="00B37731" w:rsidRDefault="007E6632"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lastRenderedPageBreak/>
        <w:tab/>
        <w:t xml:space="preserve">The concept of development articulated in the DRD focuses on what people are capable of doing </w:t>
      </w:r>
      <w:r w:rsidR="00A65B7C" w:rsidRPr="00B37731">
        <w:rPr>
          <w:rFonts w:ascii="Times New Roman" w:hAnsi="Times New Roman" w:cs="Times New Roman"/>
          <w:sz w:val="24"/>
          <w:szCs w:val="24"/>
        </w:rPr>
        <w:t xml:space="preserve">and is </w:t>
      </w:r>
      <w:r w:rsidRPr="00B37731">
        <w:rPr>
          <w:rFonts w:ascii="Times New Roman" w:hAnsi="Times New Roman" w:cs="Times New Roman"/>
          <w:sz w:val="24"/>
          <w:szCs w:val="24"/>
        </w:rPr>
        <w:t xml:space="preserve">consistent with a social model of disability insofar as it implicitly recognizes that the resources required to achieve given capabilities differs across </w:t>
      </w:r>
      <w:r w:rsidR="00182954" w:rsidRPr="00B37731">
        <w:rPr>
          <w:rFonts w:ascii="Times New Roman" w:hAnsi="Times New Roman" w:cs="Times New Roman"/>
          <w:sz w:val="24"/>
          <w:szCs w:val="24"/>
        </w:rPr>
        <w:t xml:space="preserve">contexts </w:t>
      </w:r>
      <w:r w:rsidRPr="00B37731">
        <w:rPr>
          <w:rFonts w:ascii="Times New Roman" w:hAnsi="Times New Roman" w:cs="Times New Roman"/>
          <w:sz w:val="24"/>
          <w:szCs w:val="24"/>
        </w:rPr>
        <w:t xml:space="preserve">and that various barriers substantially limit such capabilities.  Both instruments seek to reassert </w:t>
      </w:r>
      <w:r w:rsidR="00A65B7C" w:rsidRPr="00B37731">
        <w:rPr>
          <w:rFonts w:ascii="Times New Roman" w:hAnsi="Times New Roman" w:cs="Times New Roman"/>
          <w:sz w:val="24"/>
          <w:szCs w:val="24"/>
        </w:rPr>
        <w:t xml:space="preserve">the </w:t>
      </w:r>
      <w:r w:rsidRPr="00B37731">
        <w:rPr>
          <w:rFonts w:ascii="Times New Roman" w:hAnsi="Times New Roman" w:cs="Times New Roman"/>
          <w:sz w:val="24"/>
          <w:szCs w:val="24"/>
        </w:rPr>
        <w:t xml:space="preserve">agency </w:t>
      </w:r>
      <w:r w:rsidR="00A65B7C" w:rsidRPr="00B37731">
        <w:rPr>
          <w:rFonts w:ascii="Times New Roman" w:hAnsi="Times New Roman" w:cs="Times New Roman"/>
          <w:sz w:val="24"/>
          <w:szCs w:val="24"/>
        </w:rPr>
        <w:t xml:space="preserve">of persons </w:t>
      </w:r>
      <w:r w:rsidRPr="00B37731">
        <w:rPr>
          <w:rFonts w:ascii="Times New Roman" w:hAnsi="Times New Roman" w:cs="Times New Roman"/>
          <w:sz w:val="24"/>
          <w:szCs w:val="24"/>
        </w:rPr>
        <w:t xml:space="preserve">in order to empower individuals to claim their rights and be heard in </w:t>
      </w:r>
      <w:r w:rsidR="00B37731" w:rsidRPr="00B37731">
        <w:rPr>
          <w:rFonts w:ascii="Times New Roman" w:hAnsi="Times New Roman" w:cs="Times New Roman"/>
          <w:sz w:val="24"/>
          <w:szCs w:val="24"/>
        </w:rPr>
        <w:t>decision-making</w:t>
      </w:r>
      <w:r w:rsidR="00A65B7C" w:rsidRPr="00B37731">
        <w:rPr>
          <w:rFonts w:ascii="Times New Roman" w:hAnsi="Times New Roman" w:cs="Times New Roman"/>
          <w:sz w:val="24"/>
          <w:szCs w:val="24"/>
        </w:rPr>
        <w:t xml:space="preserve"> processes.</w:t>
      </w:r>
    </w:p>
    <w:p w14:paraId="71303031" w14:textId="75113CF3" w:rsidR="007E6632" w:rsidRPr="00B37731" w:rsidRDefault="007E6632"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 xml:space="preserve">Also in alignment with the CRPD and its general principles is the DRD’s view of development as an inclusive and participatory process.  The DRD upholds participatory development as a continuous process directed at improving the </w:t>
      </w:r>
      <w:proofErr w:type="spellStart"/>
      <w:r w:rsidR="00B37731" w:rsidRPr="00B37731">
        <w:rPr>
          <w:rFonts w:ascii="Times New Roman" w:hAnsi="Times New Roman" w:cs="Times New Roman"/>
          <w:sz w:val="24"/>
          <w:szCs w:val="24"/>
        </w:rPr>
        <w:t>well being</w:t>
      </w:r>
      <w:proofErr w:type="spellEnd"/>
      <w:r w:rsidRPr="00B37731">
        <w:rPr>
          <w:rFonts w:ascii="Times New Roman" w:hAnsi="Times New Roman" w:cs="Times New Roman"/>
          <w:sz w:val="24"/>
          <w:szCs w:val="24"/>
        </w:rPr>
        <w:t xml:space="preserve"> of all people.  As applied to persons with disabilities, both instruments support the idea that development policies, programs and practices be designed that specifically foster the </w:t>
      </w:r>
      <w:r w:rsidR="0059703E" w:rsidRPr="00B37731">
        <w:rPr>
          <w:rFonts w:ascii="Times New Roman" w:hAnsi="Times New Roman" w:cs="Times New Roman"/>
          <w:sz w:val="24"/>
          <w:szCs w:val="24"/>
        </w:rPr>
        <w:t>well-</w:t>
      </w:r>
      <w:r w:rsidRPr="00B37731">
        <w:rPr>
          <w:rFonts w:ascii="Times New Roman" w:hAnsi="Times New Roman" w:cs="Times New Roman"/>
          <w:sz w:val="24"/>
          <w:szCs w:val="24"/>
        </w:rPr>
        <w:t xml:space="preserve">being of persons with disabilities and with the full and meaningful participation of persons with disabilities. The explicit emphasis on ensuring a “fair” distribution of the benefits of development, coupled with the view of development as the improvement in </w:t>
      </w:r>
      <w:r w:rsidR="00B37731" w:rsidRPr="00B37731">
        <w:rPr>
          <w:rFonts w:ascii="Times New Roman" w:hAnsi="Times New Roman" w:cs="Times New Roman"/>
          <w:sz w:val="24"/>
          <w:szCs w:val="24"/>
        </w:rPr>
        <w:t>well-being</w:t>
      </w:r>
      <w:r w:rsidRPr="00B37731">
        <w:rPr>
          <w:rFonts w:ascii="Times New Roman" w:hAnsi="Times New Roman" w:cs="Times New Roman"/>
          <w:sz w:val="24"/>
          <w:szCs w:val="24"/>
        </w:rPr>
        <w:t xml:space="preserve"> argues for a concept of equity focused on equality of </w:t>
      </w:r>
      <w:r w:rsidR="0019581E" w:rsidRPr="00B37731">
        <w:rPr>
          <w:rFonts w:ascii="Times New Roman" w:hAnsi="Times New Roman" w:cs="Times New Roman"/>
          <w:sz w:val="24"/>
          <w:szCs w:val="24"/>
        </w:rPr>
        <w:t xml:space="preserve">capability </w:t>
      </w:r>
      <w:r w:rsidRPr="00B37731">
        <w:rPr>
          <w:rFonts w:ascii="Times New Roman" w:hAnsi="Times New Roman" w:cs="Times New Roman"/>
          <w:sz w:val="24"/>
          <w:szCs w:val="24"/>
        </w:rPr>
        <w:t>rather than equality of income.  This recognizes that the income and other inputs required to achieve a given level of well</w:t>
      </w:r>
      <w:r w:rsidR="0059703E" w:rsidRPr="00B37731">
        <w:rPr>
          <w:rFonts w:ascii="Times New Roman" w:hAnsi="Times New Roman" w:cs="Times New Roman"/>
          <w:sz w:val="24"/>
          <w:szCs w:val="24"/>
        </w:rPr>
        <w:t>-</w:t>
      </w:r>
      <w:r w:rsidRPr="00B37731">
        <w:rPr>
          <w:rFonts w:ascii="Times New Roman" w:hAnsi="Times New Roman" w:cs="Times New Roman"/>
          <w:sz w:val="24"/>
          <w:szCs w:val="24"/>
        </w:rPr>
        <w:t>being differs across persons</w:t>
      </w:r>
      <w:r w:rsidR="0059703E" w:rsidRPr="00B37731">
        <w:rPr>
          <w:rFonts w:ascii="Times New Roman" w:hAnsi="Times New Roman" w:cs="Times New Roman"/>
          <w:sz w:val="24"/>
          <w:szCs w:val="24"/>
        </w:rPr>
        <w:t>.</w:t>
      </w:r>
      <w:r w:rsidRPr="00B37731">
        <w:rPr>
          <w:rFonts w:ascii="Times New Roman" w:hAnsi="Times New Roman" w:cs="Times New Roman"/>
          <w:sz w:val="24"/>
          <w:szCs w:val="24"/>
        </w:rPr>
        <w:t xml:space="preserve"> </w:t>
      </w:r>
      <w:r w:rsidR="0059703E" w:rsidRPr="00B37731">
        <w:rPr>
          <w:rFonts w:ascii="Times New Roman" w:hAnsi="Times New Roman" w:cs="Times New Roman"/>
          <w:sz w:val="24"/>
          <w:szCs w:val="24"/>
        </w:rPr>
        <w:t xml:space="preserve">Thus, </w:t>
      </w:r>
      <w:r w:rsidRPr="00B37731">
        <w:rPr>
          <w:rFonts w:ascii="Times New Roman" w:hAnsi="Times New Roman" w:cs="Times New Roman"/>
          <w:sz w:val="24"/>
          <w:szCs w:val="24"/>
        </w:rPr>
        <w:t>fairness is consistent with allocating substantial resources to remove barriers confronting persons with disabilities or providing relatively more income or other supports to persons with disabilities</w:t>
      </w:r>
      <w:r w:rsidR="0059703E" w:rsidRPr="00B37731">
        <w:rPr>
          <w:rFonts w:ascii="Times New Roman" w:hAnsi="Times New Roman" w:cs="Times New Roman"/>
          <w:sz w:val="24"/>
          <w:szCs w:val="24"/>
        </w:rPr>
        <w:t xml:space="preserve">, </w:t>
      </w:r>
      <w:r w:rsidR="0019581E" w:rsidRPr="00B37731">
        <w:rPr>
          <w:rFonts w:ascii="Times New Roman" w:hAnsi="Times New Roman" w:cs="Times New Roman"/>
          <w:sz w:val="24"/>
          <w:szCs w:val="24"/>
        </w:rPr>
        <w:t>since these</w:t>
      </w:r>
      <w:r w:rsidR="0059703E" w:rsidRPr="00B37731">
        <w:rPr>
          <w:rFonts w:ascii="Times New Roman" w:hAnsi="Times New Roman" w:cs="Times New Roman"/>
          <w:sz w:val="24"/>
          <w:szCs w:val="24"/>
        </w:rPr>
        <w:t xml:space="preserve"> actions work to ensure equality of capabilit</w:t>
      </w:r>
      <w:r w:rsidR="0019581E" w:rsidRPr="00B37731">
        <w:rPr>
          <w:rFonts w:ascii="Times New Roman" w:hAnsi="Times New Roman" w:cs="Times New Roman"/>
          <w:sz w:val="24"/>
          <w:szCs w:val="24"/>
        </w:rPr>
        <w:t>y</w:t>
      </w:r>
      <w:r w:rsidRPr="00B37731">
        <w:rPr>
          <w:rFonts w:ascii="Times New Roman" w:hAnsi="Times New Roman" w:cs="Times New Roman"/>
          <w:sz w:val="24"/>
          <w:szCs w:val="24"/>
        </w:rPr>
        <w:t xml:space="preserve">. As such, the focus on equity in outcomes at </w:t>
      </w:r>
      <w:r w:rsidR="0019581E" w:rsidRPr="00B37731">
        <w:rPr>
          <w:rFonts w:ascii="Times New Roman" w:hAnsi="Times New Roman" w:cs="Times New Roman"/>
          <w:sz w:val="24"/>
          <w:szCs w:val="24"/>
        </w:rPr>
        <w:t xml:space="preserve">both </w:t>
      </w:r>
      <w:r w:rsidRPr="00B37731">
        <w:rPr>
          <w:rFonts w:ascii="Times New Roman" w:hAnsi="Times New Roman" w:cs="Times New Roman"/>
          <w:sz w:val="24"/>
          <w:szCs w:val="24"/>
        </w:rPr>
        <w:t xml:space="preserve">the national and international level calls on states in both their national and international dealings to allocate resources in a manner that </w:t>
      </w:r>
      <w:r w:rsidR="0019581E" w:rsidRPr="00B37731">
        <w:rPr>
          <w:rFonts w:ascii="Times New Roman" w:hAnsi="Times New Roman" w:cs="Times New Roman"/>
          <w:sz w:val="24"/>
          <w:szCs w:val="24"/>
        </w:rPr>
        <w:t>fully accounts for</w:t>
      </w:r>
      <w:r w:rsidRPr="00B37731">
        <w:rPr>
          <w:rFonts w:ascii="Times New Roman" w:hAnsi="Times New Roman" w:cs="Times New Roman"/>
          <w:sz w:val="24"/>
          <w:szCs w:val="24"/>
        </w:rPr>
        <w:t xml:space="preserve"> the extra barriers people with disabilities confront</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and accordingly</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the extra resources required to achieve a given level of </w:t>
      </w:r>
      <w:r w:rsidR="0019581E" w:rsidRPr="00B37731">
        <w:rPr>
          <w:rFonts w:ascii="Times New Roman" w:hAnsi="Times New Roman" w:cs="Times New Roman"/>
          <w:sz w:val="24"/>
          <w:szCs w:val="24"/>
        </w:rPr>
        <w:t>well-</w:t>
      </w:r>
      <w:r w:rsidRPr="00B37731">
        <w:rPr>
          <w:rFonts w:ascii="Times New Roman" w:hAnsi="Times New Roman" w:cs="Times New Roman"/>
          <w:sz w:val="24"/>
          <w:szCs w:val="24"/>
        </w:rPr>
        <w:t>being.  In a parallel manner, the DRD calls on states to recognize</w:t>
      </w:r>
      <w:r w:rsidR="0019581E" w:rsidRPr="00B37731">
        <w:rPr>
          <w:rFonts w:ascii="Times New Roman" w:hAnsi="Times New Roman" w:cs="Times New Roman"/>
          <w:sz w:val="24"/>
          <w:szCs w:val="24"/>
        </w:rPr>
        <w:t xml:space="preserve">, at the national level, </w:t>
      </w:r>
      <w:r w:rsidRPr="00B37731">
        <w:rPr>
          <w:rFonts w:ascii="Times New Roman" w:hAnsi="Times New Roman" w:cs="Times New Roman"/>
          <w:sz w:val="24"/>
          <w:szCs w:val="24"/>
        </w:rPr>
        <w:t>the extra barriers people in poor countries and indeed marginalized groups in poor countries face in their efforts to claim their human rights</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and to devote resources to removing these barriers</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in the international context</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it calls on states to recognize the additional barriers poor states confront and devote extra resources to removing them.</w:t>
      </w:r>
    </w:p>
    <w:p w14:paraId="60B5AB87" w14:textId="465975EB" w:rsidR="007E6632" w:rsidRPr="00B37731" w:rsidRDefault="007E6632"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ab/>
        <w:t xml:space="preserve">Finally, both the CRPD and the DRD reflect a notion of fair and equitable distribution.   The ideas evoked in the DRD on equality of capabilities mirror the CRPD’s approach to securing substantive equality. In both instruments, an emphasis is placed on identification and removal of </w:t>
      </w:r>
      <w:r w:rsidRPr="00B37731">
        <w:rPr>
          <w:rFonts w:ascii="Times New Roman" w:hAnsi="Times New Roman" w:cs="Times New Roman"/>
          <w:sz w:val="24"/>
          <w:szCs w:val="24"/>
        </w:rPr>
        <w:lastRenderedPageBreak/>
        <w:t>barriers to full participation for individuals and groups left out of decisional processes.  The CRPD’s primary means of imparting fairness and equity is its requirement of equality and non-discrimination</w:t>
      </w:r>
      <w:r w:rsidR="0019581E" w:rsidRPr="00B37731">
        <w:rPr>
          <w:rFonts w:ascii="Times New Roman" w:hAnsi="Times New Roman" w:cs="Times New Roman"/>
          <w:sz w:val="24"/>
          <w:szCs w:val="24"/>
        </w:rPr>
        <w:t>, which</w:t>
      </w:r>
      <w:r w:rsidRPr="00B37731">
        <w:rPr>
          <w:rFonts w:ascii="Times New Roman" w:hAnsi="Times New Roman" w:cs="Times New Roman"/>
          <w:sz w:val="24"/>
          <w:szCs w:val="24"/>
        </w:rPr>
        <w:t xml:space="preserve"> is linked to a reasonable accommodation duty, whether in the context of education, employment, adequate standard of living, or</w:t>
      </w:r>
      <w:r w:rsidR="0019581E" w:rsidRPr="00B37731">
        <w:rPr>
          <w:rFonts w:ascii="Times New Roman" w:hAnsi="Times New Roman" w:cs="Times New Roman"/>
          <w:sz w:val="24"/>
          <w:szCs w:val="24"/>
        </w:rPr>
        <w:t xml:space="preserve"> any</w:t>
      </w:r>
      <w:r w:rsidRPr="00B37731">
        <w:rPr>
          <w:rFonts w:ascii="Times New Roman" w:hAnsi="Times New Roman" w:cs="Times New Roman"/>
          <w:sz w:val="24"/>
          <w:szCs w:val="24"/>
        </w:rPr>
        <w:t xml:space="preserve"> other context.  The DRD’s primary means of imparting fairness and equity is its requirements that domestic institutions and policies foster the advance</w:t>
      </w:r>
      <w:r w:rsidR="0019581E" w:rsidRPr="00B37731">
        <w:rPr>
          <w:rFonts w:ascii="Times New Roman" w:hAnsi="Times New Roman" w:cs="Times New Roman"/>
          <w:sz w:val="24"/>
          <w:szCs w:val="24"/>
        </w:rPr>
        <w:t>ment</w:t>
      </w:r>
      <w:r w:rsidRPr="00B37731">
        <w:rPr>
          <w:rFonts w:ascii="Times New Roman" w:hAnsi="Times New Roman" w:cs="Times New Roman"/>
          <w:sz w:val="24"/>
          <w:szCs w:val="24"/>
        </w:rPr>
        <w:t xml:space="preserve"> of marginalized groups and peoples within the country</w:t>
      </w:r>
      <w:r w:rsidR="0019581E" w:rsidRPr="00B37731">
        <w:rPr>
          <w:rFonts w:ascii="Times New Roman" w:hAnsi="Times New Roman" w:cs="Times New Roman"/>
          <w:sz w:val="24"/>
          <w:szCs w:val="24"/>
        </w:rPr>
        <w:t>,</w:t>
      </w:r>
      <w:r w:rsidRPr="00B37731">
        <w:rPr>
          <w:rFonts w:ascii="Times New Roman" w:hAnsi="Times New Roman" w:cs="Times New Roman"/>
          <w:sz w:val="24"/>
          <w:szCs w:val="24"/>
        </w:rPr>
        <w:t xml:space="preserve"> that international institutions and policies be designed to accelerate the development of poor countries and ensure equity in the distribution of both the benefits and costs of global development.</w:t>
      </w:r>
    </w:p>
    <w:p w14:paraId="34825141" w14:textId="77777777" w:rsidR="00BA2117" w:rsidRPr="00B37731" w:rsidRDefault="00BA2117" w:rsidP="00B37731">
      <w:pPr>
        <w:spacing w:line="360" w:lineRule="auto"/>
        <w:rPr>
          <w:rFonts w:ascii="Times New Roman" w:hAnsi="Times New Roman" w:cs="Times New Roman"/>
          <w:sz w:val="24"/>
          <w:szCs w:val="24"/>
        </w:rPr>
      </w:pPr>
      <w:r w:rsidRPr="00B37731">
        <w:rPr>
          <w:rFonts w:ascii="Times New Roman" w:hAnsi="Times New Roman" w:cs="Times New Roman"/>
          <w:sz w:val="24"/>
          <w:szCs w:val="24"/>
        </w:rPr>
        <w:t>Conclusion</w:t>
      </w:r>
    </w:p>
    <w:p w14:paraId="06740415" w14:textId="46CE78D4" w:rsidR="0027622C" w:rsidRPr="00B37731" w:rsidRDefault="0027622C" w:rsidP="00B37731">
      <w:pPr>
        <w:spacing w:line="360" w:lineRule="auto"/>
        <w:ind w:firstLine="720"/>
        <w:rPr>
          <w:rFonts w:ascii="Times New Roman" w:eastAsia="Calibri" w:hAnsi="Times New Roman" w:cs="Times New Roman"/>
          <w:sz w:val="24"/>
          <w:szCs w:val="24"/>
        </w:rPr>
      </w:pPr>
      <w:r w:rsidRPr="00B37731">
        <w:rPr>
          <w:rFonts w:ascii="Times New Roman" w:hAnsi="Times New Roman" w:cs="Times New Roman"/>
          <w:sz w:val="24"/>
          <w:szCs w:val="24"/>
        </w:rPr>
        <w:t xml:space="preserve">The adoption and entry into force of the CRPD makes the consideration of inclusive practices particularly pertinent at a time when donors are taking steps to revise or to develop and implement </w:t>
      </w:r>
      <w:r w:rsidR="009D5902" w:rsidRPr="00B37731">
        <w:rPr>
          <w:rFonts w:ascii="Times New Roman" w:hAnsi="Times New Roman" w:cs="Times New Roman"/>
          <w:sz w:val="24"/>
          <w:szCs w:val="24"/>
        </w:rPr>
        <w:t>disability-</w:t>
      </w:r>
      <w:r w:rsidRPr="00B37731">
        <w:rPr>
          <w:rFonts w:ascii="Times New Roman" w:hAnsi="Times New Roman" w:cs="Times New Roman"/>
          <w:sz w:val="24"/>
          <w:szCs w:val="24"/>
        </w:rPr>
        <w:t>inclusive development programming and practices</w:t>
      </w:r>
      <w:r w:rsidR="00B472FB" w:rsidRPr="00B37731">
        <w:rPr>
          <w:rFonts w:ascii="Times New Roman" w:hAnsi="Times New Roman" w:cs="Times New Roman"/>
          <w:sz w:val="24"/>
          <w:szCs w:val="24"/>
        </w:rPr>
        <w:t xml:space="preserve"> and when the international community is adopting the post-2015 development agenda</w:t>
      </w:r>
      <w:r w:rsidRPr="00B37731">
        <w:rPr>
          <w:rFonts w:ascii="Times New Roman" w:hAnsi="Times New Roman" w:cs="Times New Roman"/>
          <w:sz w:val="24"/>
          <w:szCs w:val="24"/>
        </w:rPr>
        <w:t>. Currently, practice is trending towards the e</w:t>
      </w:r>
      <w:r w:rsidRPr="00B37731">
        <w:rPr>
          <w:rFonts w:ascii="Times New Roman" w:eastAsia="Calibri" w:hAnsi="Times New Roman" w:cs="Times New Roman"/>
          <w:sz w:val="24"/>
          <w:szCs w:val="24"/>
        </w:rPr>
        <w:t xml:space="preserve">xplicit referencing of disability inclusion in donor policies, UN resolutions, national action plans and other national, regional and international instruments. The implications of </w:t>
      </w:r>
      <w:r w:rsidR="003A01EF" w:rsidRPr="00B37731">
        <w:rPr>
          <w:rFonts w:ascii="Times New Roman" w:eastAsia="Calibri" w:hAnsi="Times New Roman" w:cs="Times New Roman"/>
          <w:sz w:val="24"/>
          <w:szCs w:val="24"/>
        </w:rPr>
        <w:t>disability-</w:t>
      </w:r>
      <w:r w:rsidRPr="00B37731">
        <w:rPr>
          <w:rFonts w:ascii="Times New Roman" w:eastAsia="Calibri" w:hAnsi="Times New Roman" w:cs="Times New Roman"/>
          <w:sz w:val="24"/>
          <w:szCs w:val="24"/>
        </w:rPr>
        <w:t xml:space="preserve">inclusive development for achieving the MDGs </w:t>
      </w:r>
      <w:r w:rsidR="00B17E92" w:rsidRPr="00B37731">
        <w:rPr>
          <w:rFonts w:ascii="Times New Roman" w:eastAsia="Calibri" w:hAnsi="Times New Roman" w:cs="Times New Roman"/>
          <w:sz w:val="24"/>
          <w:szCs w:val="24"/>
        </w:rPr>
        <w:t>and the post-2015 sustainable development goals</w:t>
      </w:r>
      <w:r w:rsidR="00E75E19" w:rsidRPr="00B37731">
        <w:rPr>
          <w:rFonts w:ascii="Times New Roman" w:eastAsia="Calibri" w:hAnsi="Times New Roman" w:cs="Times New Roman"/>
          <w:sz w:val="24"/>
          <w:szCs w:val="24"/>
        </w:rPr>
        <w:t xml:space="preserve"> </w:t>
      </w:r>
      <w:r w:rsidR="00B472FB" w:rsidRPr="00B37731">
        <w:rPr>
          <w:rFonts w:ascii="Times New Roman" w:hAnsi="Times New Roman" w:cs="Times New Roman"/>
          <w:sz w:val="24"/>
          <w:szCs w:val="24"/>
        </w:rPr>
        <w:t>(SDGs)</w:t>
      </w:r>
      <w:r w:rsidR="00B17E92" w:rsidRPr="00B37731">
        <w:rPr>
          <w:rFonts w:ascii="Times New Roman" w:eastAsia="Calibri" w:hAnsi="Times New Roman" w:cs="Times New Roman"/>
          <w:sz w:val="24"/>
          <w:szCs w:val="24"/>
        </w:rPr>
        <w:t xml:space="preserve"> </w:t>
      </w:r>
      <w:r w:rsidRPr="00B37731">
        <w:rPr>
          <w:rFonts w:ascii="Times New Roman" w:eastAsia="Calibri" w:hAnsi="Times New Roman" w:cs="Times New Roman"/>
          <w:sz w:val="24"/>
          <w:szCs w:val="24"/>
        </w:rPr>
        <w:t>are likewise manifest in a number of instruments, notwithstanding the absence of any explicit reference in the MDG documents to disability.</w:t>
      </w:r>
      <w:r w:rsidR="00C2656B" w:rsidRPr="00B37731">
        <w:rPr>
          <w:rFonts w:ascii="Times New Roman" w:eastAsia="Calibri" w:hAnsi="Times New Roman" w:cs="Times New Roman"/>
          <w:sz w:val="24"/>
          <w:szCs w:val="24"/>
        </w:rPr>
        <w:t xml:space="preserve"> </w:t>
      </w:r>
      <w:r w:rsidR="002D38E5" w:rsidRPr="00B37731">
        <w:rPr>
          <w:rFonts w:ascii="Times New Roman" w:eastAsia="Calibri" w:hAnsi="Times New Roman" w:cs="Times New Roman"/>
          <w:sz w:val="24"/>
          <w:szCs w:val="24"/>
        </w:rPr>
        <w:t>As noted above in relation to the development narrative, th</w:t>
      </w:r>
      <w:r w:rsidR="00C2656B" w:rsidRPr="00B37731">
        <w:rPr>
          <w:rFonts w:ascii="Times New Roman" w:eastAsia="Calibri" w:hAnsi="Times New Roman" w:cs="Times New Roman"/>
          <w:sz w:val="24"/>
          <w:szCs w:val="24"/>
        </w:rPr>
        <w:t xml:space="preserve">e successor </w:t>
      </w:r>
      <w:r w:rsidR="00C2656B" w:rsidRPr="00B37731">
        <w:rPr>
          <w:rFonts w:ascii="Times New Roman" w:hAnsi="Times New Roman" w:cs="Times New Roman"/>
          <w:sz w:val="24"/>
          <w:szCs w:val="24"/>
        </w:rPr>
        <w:t>sustainable development goals for 2015-2030</w:t>
      </w:r>
      <w:r w:rsidR="00E75E19" w:rsidRPr="00B37731">
        <w:rPr>
          <w:rFonts w:ascii="Times New Roman" w:hAnsi="Times New Roman" w:cs="Times New Roman"/>
          <w:sz w:val="24"/>
          <w:szCs w:val="24"/>
        </w:rPr>
        <w:t>,</w:t>
      </w:r>
      <w:r w:rsidR="00C2656B" w:rsidRPr="00B37731">
        <w:rPr>
          <w:rFonts w:ascii="Times New Roman" w:hAnsi="Times New Roman" w:cs="Times New Roman"/>
          <w:sz w:val="24"/>
          <w:szCs w:val="24"/>
        </w:rPr>
        <w:t xml:space="preserve"> as proposed by the Open Working Group of the General Assembly</w:t>
      </w:r>
      <w:r w:rsidR="00E75E19" w:rsidRPr="00B37731">
        <w:rPr>
          <w:rFonts w:ascii="Times New Roman" w:hAnsi="Times New Roman" w:cs="Times New Roman"/>
          <w:sz w:val="24"/>
          <w:szCs w:val="24"/>
        </w:rPr>
        <w:t>,</w:t>
      </w:r>
      <w:r w:rsidR="00C2656B" w:rsidRPr="00B37731">
        <w:rPr>
          <w:rFonts w:ascii="Times New Roman" w:hAnsi="Times New Roman" w:cs="Times New Roman"/>
          <w:sz w:val="24"/>
          <w:szCs w:val="24"/>
        </w:rPr>
        <w:t xml:space="preserve"> refer to disability in relation to education, growth and employment, inequality, accessibility of human settlements, and data collection and monitoring but not as a separate goal.</w:t>
      </w:r>
      <w:r w:rsidR="00C2656B" w:rsidRPr="00B37731">
        <w:rPr>
          <w:rStyle w:val="FootnoteReference"/>
          <w:rFonts w:ascii="Times New Roman" w:hAnsi="Times New Roman" w:cs="Times New Roman"/>
          <w:sz w:val="24"/>
          <w:szCs w:val="24"/>
        </w:rPr>
        <w:footnoteReference w:id="62"/>
      </w:r>
    </w:p>
    <w:p w14:paraId="2BCD4876" w14:textId="12AE8C9D" w:rsidR="0027622C" w:rsidRPr="00B37731" w:rsidRDefault="0027622C" w:rsidP="00B37731">
      <w:pPr>
        <w:spacing w:line="360" w:lineRule="auto"/>
        <w:ind w:firstLine="720"/>
        <w:rPr>
          <w:rFonts w:ascii="Times New Roman" w:eastAsia="Calibri" w:hAnsi="Times New Roman" w:cs="Times New Roman"/>
          <w:sz w:val="24"/>
          <w:szCs w:val="24"/>
        </w:rPr>
      </w:pPr>
      <w:r w:rsidRPr="00B37731">
        <w:rPr>
          <w:rFonts w:ascii="Times New Roman" w:eastAsia="Calibri" w:hAnsi="Times New Roman" w:cs="Times New Roman"/>
          <w:sz w:val="24"/>
          <w:szCs w:val="24"/>
        </w:rPr>
        <w:t>As yet, there is no coherent or consistent approach to addressing the needs of persons with disabilities within the framework of development. Instead, disability is variously described both among multilateral agencies and bilateral donors. Some approaches are articulated in formal policy documents, others are reflected in informal documents or in practices, and others are evidenced in a combination of documents and practices. The touchstone for the various approaches likewise varies, with invocations made to social exclusion, principles of non-</w:t>
      </w:r>
      <w:r w:rsidRPr="00B37731">
        <w:rPr>
          <w:rFonts w:ascii="Times New Roman" w:eastAsia="Calibri" w:hAnsi="Times New Roman" w:cs="Times New Roman"/>
          <w:sz w:val="24"/>
          <w:szCs w:val="24"/>
        </w:rPr>
        <w:lastRenderedPageBreak/>
        <w:t>discrimination or human rights generally, or to disability rights, inclusion and participation more specifically.  In some instances, the approach to disability</w:t>
      </w:r>
      <w:r w:rsidR="00E91D83" w:rsidRPr="00B37731">
        <w:rPr>
          <w:rFonts w:ascii="Times New Roman" w:eastAsia="Calibri" w:hAnsi="Times New Roman" w:cs="Times New Roman"/>
          <w:sz w:val="24"/>
          <w:szCs w:val="24"/>
        </w:rPr>
        <w:t>-</w:t>
      </w:r>
      <w:r w:rsidRPr="00B37731">
        <w:rPr>
          <w:rFonts w:ascii="Times New Roman" w:eastAsia="Calibri" w:hAnsi="Times New Roman" w:cs="Times New Roman"/>
          <w:sz w:val="24"/>
          <w:szCs w:val="24"/>
        </w:rPr>
        <w:t xml:space="preserve">inclusive development is anchored in specific instruments, including the CRPD and its principles, to the UN Standard Rules, non-disability specific human rights conventions, the MDGs, or regional frameworks.  Often, several frameworks are utilized to inform and guide the various approaches.  Disability-specific approaches guide some of these </w:t>
      </w:r>
      <w:r w:rsidR="00E75E19" w:rsidRPr="00B37731">
        <w:rPr>
          <w:rFonts w:ascii="Times New Roman" w:eastAsia="Calibri" w:hAnsi="Times New Roman" w:cs="Times New Roman"/>
          <w:sz w:val="24"/>
          <w:szCs w:val="24"/>
        </w:rPr>
        <w:t xml:space="preserve">frameworks </w:t>
      </w:r>
      <w:r w:rsidRPr="00B37731">
        <w:rPr>
          <w:rFonts w:ascii="Times New Roman" w:eastAsia="Calibri" w:hAnsi="Times New Roman" w:cs="Times New Roman"/>
          <w:sz w:val="24"/>
          <w:szCs w:val="24"/>
        </w:rPr>
        <w:t>and take the form of programs targeting people with disabilities and their specific needs.  In other instances, disability-specific components are appended to mainstream programs.  Yet another approach seeks to include people with disabilities and their specific needs within the framework of mainstream programming and across sectors</w:t>
      </w:r>
      <w:r w:rsidR="00E75E19" w:rsidRPr="00B37731">
        <w:rPr>
          <w:rFonts w:ascii="Times New Roman" w:eastAsia="Calibri" w:hAnsi="Times New Roman" w:cs="Times New Roman"/>
          <w:sz w:val="24"/>
          <w:szCs w:val="24"/>
        </w:rPr>
        <w:t>, such as the SDGs</w:t>
      </w:r>
      <w:r w:rsidRPr="00B37731">
        <w:rPr>
          <w:rFonts w:ascii="Times New Roman" w:eastAsia="Calibri" w:hAnsi="Times New Roman" w:cs="Times New Roman"/>
          <w:sz w:val="24"/>
          <w:szCs w:val="24"/>
        </w:rPr>
        <w:t xml:space="preserve">. </w:t>
      </w:r>
    </w:p>
    <w:p w14:paraId="250A60DB" w14:textId="6477F2A2" w:rsidR="0027622C" w:rsidRPr="00B37731" w:rsidRDefault="0027622C" w:rsidP="00B37731">
      <w:pPr>
        <w:spacing w:line="360" w:lineRule="auto"/>
        <w:ind w:firstLine="720"/>
        <w:rPr>
          <w:rFonts w:ascii="Times New Roman" w:eastAsia="Calibri" w:hAnsi="Times New Roman" w:cs="Times New Roman"/>
          <w:sz w:val="24"/>
          <w:szCs w:val="24"/>
        </w:rPr>
      </w:pPr>
      <w:r w:rsidRPr="00B37731">
        <w:rPr>
          <w:rFonts w:ascii="Times New Roman" w:eastAsia="Calibri" w:hAnsi="Times New Roman" w:cs="Times New Roman"/>
          <w:sz w:val="24"/>
          <w:szCs w:val="24"/>
        </w:rPr>
        <w:t xml:space="preserve">Some of the approaches taken by donors reflect </w:t>
      </w:r>
      <w:r w:rsidRPr="00B37731">
        <w:rPr>
          <w:rFonts w:ascii="Times New Roman" w:hAnsi="Times New Roman" w:cs="Times New Roman"/>
          <w:iCs/>
          <w:sz w:val="24"/>
          <w:szCs w:val="24"/>
        </w:rPr>
        <w:t xml:space="preserve">a rights-based approach as a theoretical underpinning and political strategy that is either disability </w:t>
      </w:r>
      <w:r w:rsidR="00E91D83" w:rsidRPr="00B37731">
        <w:rPr>
          <w:rFonts w:ascii="Times New Roman" w:hAnsi="Times New Roman" w:cs="Times New Roman"/>
          <w:iCs/>
          <w:sz w:val="24"/>
          <w:szCs w:val="24"/>
        </w:rPr>
        <w:t>rights-</w:t>
      </w:r>
      <w:r w:rsidRPr="00B37731">
        <w:rPr>
          <w:rFonts w:ascii="Times New Roman" w:hAnsi="Times New Roman" w:cs="Times New Roman"/>
          <w:iCs/>
          <w:sz w:val="24"/>
          <w:szCs w:val="24"/>
        </w:rPr>
        <w:t>specific, or</w:t>
      </w:r>
      <w:r w:rsidR="009D5902" w:rsidRPr="00B37731">
        <w:rPr>
          <w:rFonts w:ascii="Times New Roman" w:hAnsi="Times New Roman" w:cs="Times New Roman"/>
          <w:iCs/>
          <w:sz w:val="24"/>
          <w:szCs w:val="24"/>
        </w:rPr>
        <w:t xml:space="preserve"> </w:t>
      </w:r>
      <w:r w:rsidRPr="00B37731">
        <w:rPr>
          <w:rFonts w:ascii="Times New Roman" w:hAnsi="Times New Roman" w:cs="Times New Roman"/>
          <w:iCs/>
          <w:sz w:val="24"/>
          <w:szCs w:val="24"/>
        </w:rPr>
        <w:t xml:space="preserve">informed more generally by the international and/or domestic human rights framework.  With respect to implementation and practice, the prevailing trend is to incorporate both </w:t>
      </w:r>
      <w:r w:rsidR="009D5902" w:rsidRPr="00B37731">
        <w:rPr>
          <w:rFonts w:ascii="Times New Roman" w:hAnsi="Times New Roman" w:cs="Times New Roman"/>
          <w:iCs/>
          <w:sz w:val="24"/>
          <w:szCs w:val="24"/>
        </w:rPr>
        <w:t xml:space="preserve">targeted, </w:t>
      </w:r>
      <w:r w:rsidRPr="00B37731">
        <w:rPr>
          <w:rFonts w:ascii="Times New Roman" w:hAnsi="Times New Roman" w:cs="Times New Roman"/>
          <w:iCs/>
          <w:sz w:val="24"/>
          <w:szCs w:val="24"/>
        </w:rPr>
        <w:t>disability-specific</w:t>
      </w:r>
      <w:r w:rsidR="009D5902" w:rsidRPr="00B37731">
        <w:rPr>
          <w:rFonts w:ascii="Times New Roman" w:hAnsi="Times New Roman" w:cs="Times New Roman"/>
          <w:iCs/>
          <w:sz w:val="24"/>
          <w:szCs w:val="24"/>
        </w:rPr>
        <w:t xml:space="preserve"> programs</w:t>
      </w:r>
      <w:r w:rsidRPr="00B37731">
        <w:rPr>
          <w:rFonts w:ascii="Times New Roman" w:hAnsi="Times New Roman" w:cs="Times New Roman"/>
          <w:iCs/>
          <w:sz w:val="24"/>
          <w:szCs w:val="24"/>
        </w:rPr>
        <w:t xml:space="preserve"> </w:t>
      </w:r>
      <w:r w:rsidR="009D5902" w:rsidRPr="00B37731">
        <w:rPr>
          <w:rFonts w:ascii="Times New Roman" w:hAnsi="Times New Roman" w:cs="Times New Roman"/>
          <w:iCs/>
          <w:sz w:val="24"/>
          <w:szCs w:val="24"/>
        </w:rPr>
        <w:t xml:space="preserve">and broader, inclusion-based </w:t>
      </w:r>
      <w:r w:rsidRPr="00B37731">
        <w:rPr>
          <w:rFonts w:ascii="Times New Roman" w:hAnsi="Times New Roman" w:cs="Times New Roman"/>
          <w:iCs/>
          <w:sz w:val="24"/>
          <w:szCs w:val="24"/>
        </w:rPr>
        <w:t xml:space="preserve">programs.  Differences in this regard seem to be a matter of degree and emphasis, not necessarily distinct approaches.  Consequently, the idea that “twin-track” is a distinctive approach may well be misplaced.  Rather, it would appear to be useful terminology to capture disability in development at a high level of abstraction and generality, rather than as a descriptor or analytical framework.  </w:t>
      </w:r>
    </w:p>
    <w:p w14:paraId="1AE4D5BC" w14:textId="77777777" w:rsidR="0027622C" w:rsidRPr="00B37731" w:rsidRDefault="0027622C" w:rsidP="00B37731">
      <w:pPr>
        <w:spacing w:line="360" w:lineRule="auto"/>
        <w:ind w:firstLine="720"/>
        <w:rPr>
          <w:rFonts w:ascii="Times New Roman" w:eastAsia="Calibri" w:hAnsi="Times New Roman" w:cs="Times New Roman"/>
          <w:sz w:val="24"/>
          <w:szCs w:val="24"/>
        </w:rPr>
      </w:pPr>
      <w:r w:rsidRPr="00B37731">
        <w:rPr>
          <w:rFonts w:ascii="Times New Roman" w:eastAsia="Calibri" w:hAnsi="Times New Roman" w:cs="Times New Roman"/>
          <w:sz w:val="24"/>
          <w:szCs w:val="24"/>
        </w:rPr>
        <w:t xml:space="preserve">Even as new strategies are articulated and framed by reference to the CRPD and its principles, disability prevention still features as part of some approaches, notwithstanding its conceptual disconnect from the CRPD framework. This is so notwithstanding the fact that the CRPD makes a clear conceptual distinction – and break – between human rights protection based on disability status and public health prevention work targeting the general population.   Interestingly, some disability and development policies seek to make clear that even as prevention activities fall within an overall disability strategy, as a conceptual matter, disability is framed within a rights-based, social model.  It is therefore the case that prevention activities may find an institutional home within an agency’s disability program, notwithstanding an explicitly acknowledged differentiation between prevention as public health programming and disability inclusive development within a rights-based, social model. </w:t>
      </w:r>
    </w:p>
    <w:p w14:paraId="08D24683" w14:textId="58259ABC" w:rsidR="00F96F6C" w:rsidRPr="00B37731" w:rsidRDefault="00F96F6C" w:rsidP="00B37731">
      <w:pPr>
        <w:spacing w:line="360" w:lineRule="auto"/>
        <w:ind w:firstLine="720"/>
        <w:rPr>
          <w:rFonts w:ascii="Times New Roman" w:eastAsia="Calibri" w:hAnsi="Times New Roman" w:cs="Times New Roman"/>
          <w:sz w:val="24"/>
          <w:szCs w:val="24"/>
        </w:rPr>
      </w:pPr>
      <w:r w:rsidRPr="00B37731">
        <w:rPr>
          <w:rFonts w:ascii="Times New Roman" w:eastAsia="Calibri" w:hAnsi="Times New Roman" w:cs="Times New Roman"/>
          <w:sz w:val="24"/>
          <w:szCs w:val="24"/>
        </w:rPr>
        <w:lastRenderedPageBreak/>
        <w:t xml:space="preserve">Disability-specific </w:t>
      </w:r>
      <w:r w:rsidR="00CC6F21" w:rsidRPr="00B37731">
        <w:rPr>
          <w:rFonts w:ascii="Times New Roman" w:eastAsia="Calibri" w:hAnsi="Times New Roman" w:cs="Times New Roman"/>
          <w:sz w:val="24"/>
          <w:szCs w:val="24"/>
        </w:rPr>
        <w:t xml:space="preserve">models </w:t>
      </w:r>
      <w:r w:rsidRPr="00B37731">
        <w:rPr>
          <w:rFonts w:ascii="Times New Roman" w:eastAsia="Calibri" w:hAnsi="Times New Roman" w:cs="Times New Roman"/>
          <w:sz w:val="24"/>
          <w:szCs w:val="24"/>
        </w:rPr>
        <w:t>guide some of these approaches</w:t>
      </w:r>
      <w:r w:rsidR="00CC6F21" w:rsidRPr="00B37731">
        <w:rPr>
          <w:rFonts w:ascii="Times New Roman" w:eastAsia="Calibri" w:hAnsi="Times New Roman" w:cs="Times New Roman"/>
          <w:sz w:val="24"/>
          <w:szCs w:val="24"/>
        </w:rPr>
        <w:t xml:space="preserve">, taking </w:t>
      </w:r>
      <w:r w:rsidRPr="00B37731">
        <w:rPr>
          <w:rFonts w:ascii="Times New Roman" w:eastAsia="Calibri" w:hAnsi="Times New Roman" w:cs="Times New Roman"/>
          <w:sz w:val="24"/>
          <w:szCs w:val="24"/>
        </w:rPr>
        <w:t xml:space="preserve">the form of programs targeting people with disabilities and their specific needs.  In other instances, disability-specific components are appended to mainstream programs.  Yet another approach seeks to include people with disabilities and their specific needs within the framework of mainstream programming and across sectors.  </w:t>
      </w:r>
      <w:r w:rsidR="0058702C" w:rsidRPr="00B37731">
        <w:rPr>
          <w:rFonts w:ascii="Times New Roman" w:eastAsia="Calibri" w:hAnsi="Times New Roman" w:cs="Times New Roman"/>
          <w:sz w:val="24"/>
          <w:szCs w:val="24"/>
        </w:rPr>
        <w:t xml:space="preserve">Some of the approaches taken by donors </w:t>
      </w:r>
      <w:r w:rsidRPr="00B37731">
        <w:rPr>
          <w:rFonts w:ascii="Times New Roman" w:eastAsia="Calibri" w:hAnsi="Times New Roman" w:cs="Times New Roman"/>
          <w:sz w:val="24"/>
          <w:szCs w:val="24"/>
        </w:rPr>
        <w:t xml:space="preserve">reflect </w:t>
      </w:r>
      <w:r w:rsidRPr="00B37731">
        <w:rPr>
          <w:rFonts w:ascii="Times New Roman" w:hAnsi="Times New Roman" w:cs="Times New Roman"/>
          <w:iCs/>
          <w:sz w:val="24"/>
          <w:szCs w:val="24"/>
        </w:rPr>
        <w:t xml:space="preserve">a rights-based approach as a theoretical underpinning and political strategy that is either disability rights specific, or, in other cases as noted above, is informed more generally by the international and/or domestic human rights framework.  With respect to implementation and practice, the prevailing trend is to incorporate </w:t>
      </w:r>
      <w:r w:rsidR="00527775" w:rsidRPr="00B37731">
        <w:rPr>
          <w:rFonts w:ascii="Times New Roman" w:hAnsi="Times New Roman" w:cs="Times New Roman"/>
          <w:iCs/>
          <w:sz w:val="24"/>
          <w:szCs w:val="24"/>
        </w:rPr>
        <w:t>both targeted, disability-specific programs and broader, inclusion-based programs</w:t>
      </w:r>
      <w:r w:rsidRPr="00B37731">
        <w:rPr>
          <w:rFonts w:ascii="Times New Roman" w:hAnsi="Times New Roman" w:cs="Times New Roman"/>
          <w:iCs/>
          <w:sz w:val="24"/>
          <w:szCs w:val="24"/>
        </w:rPr>
        <w:t xml:space="preserve">.  Differences in this regard seem to be a matter of degree and emphasis, not necessarily distinct approaches.  Consequently, the idea that “twin-track” is a distinctive approach may well be misplaced.  Rather, it would appear to be useful terminology to capture disability in development at a high level of abstraction and generality, rather than as a descriptor or analytical framework.  </w:t>
      </w:r>
    </w:p>
    <w:p w14:paraId="2880A5D9" w14:textId="77777777" w:rsidR="00F96F6C" w:rsidRPr="00B37731" w:rsidRDefault="00F96F6C" w:rsidP="00B37731">
      <w:pPr>
        <w:spacing w:line="360" w:lineRule="auto"/>
        <w:ind w:firstLine="720"/>
        <w:rPr>
          <w:rFonts w:ascii="Times New Roman" w:eastAsia="Calibri" w:hAnsi="Times New Roman" w:cs="Times New Roman"/>
          <w:sz w:val="24"/>
          <w:szCs w:val="24"/>
        </w:rPr>
      </w:pPr>
      <w:r w:rsidRPr="00B37731">
        <w:rPr>
          <w:rFonts w:ascii="Times New Roman" w:eastAsia="Calibri" w:hAnsi="Times New Roman" w:cs="Times New Roman"/>
          <w:sz w:val="24"/>
          <w:szCs w:val="24"/>
        </w:rPr>
        <w:t xml:space="preserve">Finally, the CRPD therefore makes a clear conceptual distinction – and break – between human rights protection based on disability status and public health prevention work targeting the general population.  Even as new strategies are articulated and framed by reference to the CRPD and its principles, disability prevention still features as part of some approaches, notwithstanding its conceptual disconnect from the CRPD framework.  Interestingly, some disability and development policies seek to make clear that even as prevention activities fall within an overall disability strategy, as a conceptual matter, disability is framed within a rights-based, social model.  It is therefore the case that prevention activities may find an institutional home within an agency’s disability program, notwithstanding an explicitly acknowledged differentiation between prevention as public health programming and disability inclusive development within a rights-based, social model. </w:t>
      </w:r>
    </w:p>
    <w:p w14:paraId="6A673D89" w14:textId="3E63E134" w:rsidR="00C0507A" w:rsidRPr="00B37731" w:rsidRDefault="00C0507A" w:rsidP="00B37731">
      <w:pPr>
        <w:spacing w:line="360" w:lineRule="auto"/>
        <w:ind w:firstLine="720"/>
        <w:rPr>
          <w:rFonts w:ascii="Times New Roman" w:hAnsi="Times New Roman" w:cs="Times New Roman"/>
          <w:sz w:val="24"/>
          <w:szCs w:val="24"/>
        </w:rPr>
      </w:pPr>
      <w:r w:rsidRPr="00B37731">
        <w:rPr>
          <w:rFonts w:ascii="Times New Roman" w:eastAsia="Calibri" w:hAnsi="Times New Roman" w:cs="Times New Roman"/>
          <w:sz w:val="24"/>
          <w:szCs w:val="24"/>
        </w:rPr>
        <w:t xml:space="preserve">In sum, progress in the field of </w:t>
      </w:r>
      <w:r w:rsidR="00D72D08" w:rsidRPr="00B37731">
        <w:rPr>
          <w:rFonts w:ascii="Times New Roman" w:eastAsia="Calibri" w:hAnsi="Times New Roman" w:cs="Times New Roman"/>
          <w:sz w:val="24"/>
          <w:szCs w:val="24"/>
        </w:rPr>
        <w:t>disability-</w:t>
      </w:r>
      <w:r w:rsidRPr="00B37731">
        <w:rPr>
          <w:rFonts w:ascii="Times New Roman" w:eastAsia="Calibri" w:hAnsi="Times New Roman" w:cs="Times New Roman"/>
          <w:sz w:val="24"/>
          <w:szCs w:val="24"/>
        </w:rPr>
        <w:t xml:space="preserve">inclusive development requires a commitment heretofore not seen.  Approaches must be anchored in the principles of the CRPD and its inclusive development mandate under Article 32. </w:t>
      </w:r>
      <w:r w:rsidRPr="00B37731">
        <w:rPr>
          <w:rFonts w:ascii="Times New Roman" w:hAnsi="Times New Roman" w:cs="Times New Roman"/>
          <w:sz w:val="24"/>
          <w:szCs w:val="24"/>
        </w:rPr>
        <w:t xml:space="preserve">Disability inclusion in international development projects should be promoted </w:t>
      </w:r>
      <w:r w:rsidR="00D72D08" w:rsidRPr="00B37731">
        <w:rPr>
          <w:rFonts w:ascii="Times New Roman" w:hAnsi="Times New Roman" w:cs="Times New Roman"/>
          <w:sz w:val="24"/>
          <w:szCs w:val="24"/>
        </w:rPr>
        <w:t>o</w:t>
      </w:r>
      <w:r w:rsidRPr="00B37731">
        <w:rPr>
          <w:rFonts w:ascii="Times New Roman" w:hAnsi="Times New Roman" w:cs="Times New Roman"/>
          <w:sz w:val="24"/>
          <w:szCs w:val="24"/>
        </w:rPr>
        <w:t>n a consistent and ongoing basis.</w:t>
      </w:r>
      <w:r w:rsidRPr="00B37731">
        <w:rPr>
          <w:rFonts w:ascii="Times New Roman" w:hAnsi="Times New Roman" w:cs="Times New Roman"/>
          <w:b/>
          <w:sz w:val="24"/>
          <w:szCs w:val="24"/>
        </w:rPr>
        <w:t xml:space="preserve"> </w:t>
      </w:r>
      <w:r w:rsidRPr="00B37731">
        <w:rPr>
          <w:rFonts w:ascii="Times New Roman" w:hAnsi="Times New Roman" w:cs="Times New Roman"/>
          <w:sz w:val="24"/>
          <w:szCs w:val="24"/>
        </w:rPr>
        <w:t xml:space="preserve">At present, disability inclusion as a component of project planning, implementation and evaluation is often </w:t>
      </w:r>
      <w:r w:rsidRPr="00B37731">
        <w:rPr>
          <w:rFonts w:ascii="Times New Roman" w:hAnsi="Times New Roman" w:cs="Times New Roman"/>
          <w:i/>
          <w:sz w:val="24"/>
          <w:szCs w:val="24"/>
        </w:rPr>
        <w:lastRenderedPageBreak/>
        <w:t>ad hoc</w:t>
      </w:r>
      <w:r w:rsidRPr="00B37731">
        <w:rPr>
          <w:rFonts w:ascii="Times New Roman" w:hAnsi="Times New Roman" w:cs="Times New Roman"/>
          <w:sz w:val="24"/>
          <w:szCs w:val="24"/>
        </w:rPr>
        <w:t xml:space="preserve">, piecemeal and/or fragmented.  Development donors, most of whom have signed or ratified the CRPD, should ensure the coherence of their domestic policy with their international cooperation, through effective integration of a disability dimension in their development programs, whatever the beneficiary country and the sector in question.  In addition to coherent policies and action, internal policies such as recruitment of staff, coherent budget allocations and targeted lending via international cooperation should form part of an inclusive agenda. In sum, States should undertake measures to ensure that all development agencies active in their territories and </w:t>
      </w:r>
      <w:r w:rsidRPr="00B37731">
        <w:rPr>
          <w:rFonts w:ascii="Times New Roman" w:hAnsi="Times New Roman" w:cs="Times New Roman"/>
          <w:sz w:val="24"/>
          <w:szCs w:val="24"/>
          <w:lang w:val="en-GB"/>
        </w:rPr>
        <w:t>all international cooperation efforts, including international development programmes, are accessible and fully inclusive of persons with disabilities, from design through implementation.</w:t>
      </w:r>
      <w:r w:rsidRPr="00B37731">
        <w:rPr>
          <w:rFonts w:ascii="Times New Roman" w:hAnsi="Times New Roman" w:cs="Times New Roman"/>
          <w:sz w:val="24"/>
          <w:szCs w:val="24"/>
        </w:rPr>
        <w:t xml:space="preserve"> DPOs on the ground, at local, national and international levels, should be the watchdogs of disability inclusive policies and practices.</w:t>
      </w:r>
    </w:p>
    <w:p w14:paraId="3587FD62" w14:textId="1C607F66" w:rsidR="00BD55E9" w:rsidRPr="00B37731" w:rsidRDefault="00C0507A" w:rsidP="00B37731">
      <w:pPr>
        <w:spacing w:line="360" w:lineRule="auto"/>
        <w:ind w:firstLine="720"/>
        <w:rPr>
          <w:rFonts w:ascii="Times New Roman" w:hAnsi="Times New Roman" w:cs="Times New Roman"/>
          <w:sz w:val="24"/>
          <w:szCs w:val="24"/>
        </w:rPr>
      </w:pPr>
      <w:r w:rsidRPr="00B37731">
        <w:rPr>
          <w:rFonts w:ascii="Times New Roman" w:hAnsi="Times New Roman" w:cs="Times New Roman"/>
          <w:sz w:val="24"/>
          <w:szCs w:val="24"/>
        </w:rPr>
        <w:t>Ensuring the participation of</w:t>
      </w:r>
      <w:r w:rsidRPr="00B37731">
        <w:rPr>
          <w:rFonts w:ascii="Times New Roman" w:hAnsi="Times New Roman" w:cs="Times New Roman"/>
          <w:b/>
          <w:sz w:val="24"/>
          <w:szCs w:val="24"/>
        </w:rPr>
        <w:t xml:space="preserve"> </w:t>
      </w:r>
      <w:r w:rsidRPr="00B37731">
        <w:rPr>
          <w:rFonts w:ascii="Times New Roman" w:hAnsi="Times New Roman" w:cs="Times New Roman"/>
          <w:sz w:val="24"/>
          <w:szCs w:val="24"/>
        </w:rPr>
        <w:t>DPOs in development planning processes so that barriers are not built into the design phase of the project is a strategy in keeping with the CRPD, in particular its obligation in Article 4(3) that persons with disabilities and their representative organizations should be included in decision-making.  Such inclusion represents a pragmatic approach for affordable and sustainable solutions over the long term</w:t>
      </w:r>
      <w:r w:rsidR="00976AC1" w:rsidRPr="00B37731">
        <w:rPr>
          <w:rFonts w:ascii="Times New Roman" w:hAnsi="Times New Roman" w:cs="Times New Roman"/>
          <w:sz w:val="24"/>
          <w:szCs w:val="24"/>
        </w:rPr>
        <w:t>,</w:t>
      </w:r>
      <w:r w:rsidRPr="00B37731">
        <w:rPr>
          <w:rFonts w:ascii="Times New Roman" w:hAnsi="Times New Roman" w:cs="Times New Roman"/>
          <w:sz w:val="24"/>
          <w:szCs w:val="24"/>
        </w:rPr>
        <w:t xml:space="preserve"> tailored to the specific socioeconomic and legal environments. Efforts to encourage DPO implementation in development projects should be enhanced and deepened through the fostering of partnerships between DPOs and development agencies, development donors, local and international implementing partners, consistent with Article 32 of the CPRD.  Likewise, it is incumbent on DPOs – particularly international DPOs working in developing countries – to proactively educate themselves and local partners about development assistance in order to be effective partners in the development process.</w:t>
      </w:r>
      <w:bookmarkStart w:id="0" w:name="_GoBack"/>
      <w:bookmarkEnd w:id="0"/>
    </w:p>
    <w:sectPr w:rsidR="00BD55E9" w:rsidRPr="00B37731" w:rsidSect="005562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A4477" w14:textId="77777777" w:rsidR="00EA54E7" w:rsidRDefault="00EA54E7" w:rsidP="004F3523">
      <w:pPr>
        <w:spacing w:after="0" w:line="240" w:lineRule="auto"/>
      </w:pPr>
      <w:r>
        <w:separator/>
      </w:r>
    </w:p>
  </w:endnote>
  <w:endnote w:type="continuationSeparator" w:id="0">
    <w:p w14:paraId="194689C1" w14:textId="77777777" w:rsidR="00EA54E7" w:rsidRDefault="00EA54E7" w:rsidP="004F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91712"/>
      <w:docPartObj>
        <w:docPartGallery w:val="Page Numbers (Bottom of Page)"/>
        <w:docPartUnique/>
      </w:docPartObj>
    </w:sdtPr>
    <w:sdtEndPr/>
    <w:sdtContent>
      <w:p w14:paraId="0E361011" w14:textId="77777777" w:rsidR="00E36430" w:rsidRDefault="00E36430">
        <w:pPr>
          <w:pStyle w:val="Footer"/>
          <w:jc w:val="center"/>
        </w:pPr>
        <w:r>
          <w:fldChar w:fldCharType="begin"/>
        </w:r>
        <w:r>
          <w:instrText xml:space="preserve"> PAGE   \* MERGEFORMAT </w:instrText>
        </w:r>
        <w:r>
          <w:fldChar w:fldCharType="separate"/>
        </w:r>
        <w:r w:rsidR="00A7118B">
          <w:rPr>
            <w:noProof/>
          </w:rPr>
          <w:t>5</w:t>
        </w:r>
        <w:r>
          <w:rPr>
            <w:noProof/>
          </w:rPr>
          <w:fldChar w:fldCharType="end"/>
        </w:r>
      </w:p>
    </w:sdtContent>
  </w:sdt>
  <w:p w14:paraId="4B130742" w14:textId="77777777" w:rsidR="00E36430" w:rsidRDefault="00E36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3053" w14:textId="77777777" w:rsidR="00EA54E7" w:rsidRDefault="00EA54E7" w:rsidP="004F3523">
      <w:pPr>
        <w:spacing w:after="0" w:line="240" w:lineRule="auto"/>
      </w:pPr>
      <w:r>
        <w:separator/>
      </w:r>
    </w:p>
  </w:footnote>
  <w:footnote w:type="continuationSeparator" w:id="0">
    <w:p w14:paraId="7B0F3A4E" w14:textId="77777777" w:rsidR="00EA54E7" w:rsidRDefault="00EA54E7" w:rsidP="004F3523">
      <w:pPr>
        <w:spacing w:after="0" w:line="240" w:lineRule="auto"/>
      </w:pPr>
      <w:r>
        <w:continuationSeparator/>
      </w:r>
    </w:p>
  </w:footnote>
  <w:footnote w:id="1">
    <w:p w14:paraId="0589AADE" w14:textId="76AA4A55" w:rsidR="00E36430" w:rsidRPr="00B37731" w:rsidRDefault="00E36430" w:rsidP="00B37731">
      <w:pPr>
        <w:spacing w:after="0" w:line="240" w:lineRule="auto"/>
        <w:contextualSpacing/>
        <w:rPr>
          <w:rFonts w:ascii="Times New Roman" w:hAnsi="Times New Roman" w:cs="Times New Roman"/>
          <w:color w:val="0000FF"/>
          <w:sz w:val="20"/>
          <w:szCs w:val="20"/>
          <w:u w:val="single"/>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i/>
          <w:sz w:val="20"/>
          <w:szCs w:val="20"/>
        </w:rPr>
        <w:t>See</w:t>
      </w:r>
      <w:r w:rsidRPr="00B37731">
        <w:rPr>
          <w:rFonts w:ascii="Times New Roman" w:hAnsi="Times New Roman" w:cs="Times New Roman"/>
          <w:sz w:val="20"/>
          <w:szCs w:val="20"/>
        </w:rPr>
        <w:t xml:space="preserve"> “World Report on Disability,” World Health Organization &amp; World Bank, accessed January 13, 2013, </w:t>
      </w:r>
      <w:hyperlink r:id="rId1" w:history="1">
        <w:r w:rsidRPr="00B37731">
          <w:rPr>
            <w:rStyle w:val="Hyperlink"/>
            <w:rFonts w:ascii="Times New Roman" w:hAnsi="Times New Roman" w:cs="Times New Roman"/>
            <w:sz w:val="20"/>
            <w:szCs w:val="20"/>
          </w:rPr>
          <w:t>http://whqlibdoc.who.int/publications/2011/9789240685215_eng.pdf</w:t>
        </w:r>
      </w:hyperlink>
      <w:r w:rsidRPr="00B37731">
        <w:rPr>
          <w:rStyle w:val="Hyperlink"/>
          <w:rFonts w:ascii="Times New Roman" w:hAnsi="Times New Roman" w:cs="Times New Roman"/>
          <w:sz w:val="20"/>
          <w:szCs w:val="20"/>
        </w:rPr>
        <w:t xml:space="preserve">. </w:t>
      </w:r>
    </w:p>
  </w:footnote>
  <w:footnote w:id="2">
    <w:p w14:paraId="1D55C482" w14:textId="79C19CD6" w:rsidR="00E36430" w:rsidRPr="00B37731" w:rsidRDefault="00E36430" w:rsidP="00B37731">
      <w:pPr>
        <w:pStyle w:val="FootnoteText1"/>
        <w:contextualSpacing/>
        <w:jc w:val="left"/>
        <w:rPr>
          <w:sz w:val="20"/>
        </w:rPr>
      </w:pPr>
      <w:r w:rsidRPr="00B37731">
        <w:rPr>
          <w:rStyle w:val="FootnoteReference"/>
          <w:sz w:val="20"/>
        </w:rPr>
        <w:footnoteRef/>
      </w:r>
      <w:r w:rsidRPr="00B37731">
        <w:rPr>
          <w:sz w:val="20"/>
        </w:rPr>
        <w:t xml:space="preserve"> </w:t>
      </w:r>
      <w:r w:rsidRPr="00B37731">
        <w:rPr>
          <w:i/>
          <w:sz w:val="20"/>
        </w:rPr>
        <w:t>See, e.g.,</w:t>
      </w:r>
      <w:r w:rsidRPr="00B37731">
        <w:rPr>
          <w:sz w:val="20"/>
        </w:rPr>
        <w:t xml:space="preserve"> Amy T. Wilson, “The Effectiveness of International Development Assistance American Organizations to Deaf Communities in Jamaica,” </w:t>
      </w:r>
      <w:r w:rsidRPr="00B37731">
        <w:rPr>
          <w:i/>
          <w:sz w:val="20"/>
        </w:rPr>
        <w:t>American Annals of the Deaf</w:t>
      </w:r>
      <w:r w:rsidRPr="00B37731">
        <w:rPr>
          <w:sz w:val="20"/>
        </w:rPr>
        <w:t xml:space="preserve"> 150 (2005): 292-304; Janet E. Lord, Michael </w:t>
      </w:r>
      <w:proofErr w:type="spellStart"/>
      <w:r w:rsidRPr="00B37731">
        <w:rPr>
          <w:sz w:val="20"/>
        </w:rPr>
        <w:t>Waterstone</w:t>
      </w:r>
      <w:proofErr w:type="spellEnd"/>
      <w:r w:rsidRPr="00B37731">
        <w:rPr>
          <w:sz w:val="20"/>
        </w:rPr>
        <w:t xml:space="preserve">, &amp; Michael A. Stein, “Disability Inclusive Development and Natural Disasters,” in </w:t>
      </w:r>
      <w:r w:rsidRPr="00B37731">
        <w:rPr>
          <w:i/>
          <w:sz w:val="20"/>
        </w:rPr>
        <w:t>Law and Recovery From Disaster: Hurricane Katrina</w:t>
      </w:r>
      <w:r w:rsidRPr="00B37731">
        <w:rPr>
          <w:sz w:val="20"/>
        </w:rPr>
        <w:t xml:space="preserve">, ed. Robin Paul Malloy (Burlington, VT: </w:t>
      </w:r>
      <w:proofErr w:type="spellStart"/>
      <w:r w:rsidRPr="00B37731">
        <w:rPr>
          <w:sz w:val="20"/>
        </w:rPr>
        <w:t>Ashgate</w:t>
      </w:r>
      <w:proofErr w:type="spellEnd"/>
      <w:r w:rsidRPr="00B37731">
        <w:rPr>
          <w:sz w:val="20"/>
        </w:rPr>
        <w:t xml:space="preserve"> Publishing Company, 2008), </w:t>
      </w:r>
      <w:hyperlink r:id="rId2" w:history="1">
        <w:r w:rsidRPr="00B37731">
          <w:rPr>
            <w:rStyle w:val="Hyperlink"/>
            <w:sz w:val="20"/>
          </w:rPr>
          <w:t>www.siteresources.worldbank.org/DISABILITY/Resources/PublicationsReports/Disability_and_Intl_Cooperation.pdf</w:t>
        </w:r>
      </w:hyperlink>
      <w:r w:rsidRPr="00B37731">
        <w:rPr>
          <w:sz w:val="20"/>
        </w:rPr>
        <w:t xml:space="preserve">.; Nora </w:t>
      </w:r>
      <w:proofErr w:type="spellStart"/>
      <w:r w:rsidRPr="00B37731">
        <w:rPr>
          <w:sz w:val="20"/>
        </w:rPr>
        <w:t>Groce</w:t>
      </w:r>
      <w:proofErr w:type="spellEnd"/>
      <w:r w:rsidRPr="00B37731">
        <w:rPr>
          <w:sz w:val="20"/>
        </w:rPr>
        <w:t xml:space="preserve"> et al., </w:t>
      </w:r>
      <w:r w:rsidRPr="00B37731">
        <w:rPr>
          <w:i/>
          <w:sz w:val="20"/>
        </w:rPr>
        <w:t>HIV/AIDS and Disability: Capturing Hidden Voices</w:t>
      </w:r>
      <w:r w:rsidRPr="00B37731">
        <w:rPr>
          <w:sz w:val="20"/>
        </w:rPr>
        <w:t xml:space="preserve"> (New Haven, Connecticut: World Bank Group/Yale School of Public Health, 2009), </w:t>
      </w:r>
      <w:hyperlink r:id="rId3" w:history="1">
        <w:r w:rsidRPr="00B37731">
          <w:rPr>
            <w:sz w:val="20"/>
          </w:rPr>
          <w:t>http://globalsurvey.med.yale.edu</w:t>
        </w:r>
      </w:hyperlink>
      <w:r w:rsidRPr="00B37731">
        <w:rPr>
          <w:sz w:val="20"/>
        </w:rPr>
        <w:t xml:space="preserve">. </w:t>
      </w:r>
    </w:p>
  </w:footnote>
  <w:footnote w:id="3">
    <w:p w14:paraId="56327CF8" w14:textId="77777777" w:rsidR="00E36430" w:rsidRPr="00B37731" w:rsidRDefault="00E36430" w:rsidP="00B37731">
      <w:pPr>
        <w:pStyle w:val="FootnoteText"/>
        <w:contextualSpacing/>
      </w:pPr>
      <w:r w:rsidRPr="00B37731">
        <w:rPr>
          <w:rStyle w:val="FootnoteReference"/>
        </w:rPr>
        <w:footnoteRef/>
      </w:r>
      <w:r w:rsidRPr="00B37731">
        <w:t xml:space="preserve"> Michael Ashley Stein, Charlotte McClain-</w:t>
      </w:r>
      <w:proofErr w:type="spellStart"/>
      <w:r w:rsidRPr="00B37731">
        <w:t>Nhlapo</w:t>
      </w:r>
      <w:proofErr w:type="spellEnd"/>
      <w:r w:rsidRPr="00B37731">
        <w:t xml:space="preserve"> &amp; Janet E. Lord, “Disability Rights, the MDGs and Inclusive Development,”</w:t>
      </w:r>
      <w:r w:rsidRPr="00B37731">
        <w:rPr>
          <w:i/>
        </w:rPr>
        <w:t xml:space="preserve"> </w:t>
      </w:r>
      <w:r w:rsidRPr="00B37731">
        <w:t xml:space="preserve">in </w:t>
      </w:r>
      <w:r w:rsidRPr="00B37731">
        <w:rPr>
          <w:i/>
        </w:rPr>
        <w:t>Millennium Development Goals and Human Rights: Past, Present and Future</w:t>
      </w:r>
      <w:r w:rsidRPr="00B37731">
        <w:rPr>
          <w:smallCaps/>
        </w:rPr>
        <w:t xml:space="preserve">, </w:t>
      </w:r>
      <w:r w:rsidRPr="00B37731">
        <w:t>ed. Malcolm Langford (Cambridge: Cambridge University Press, 2012).</w:t>
      </w:r>
    </w:p>
  </w:footnote>
  <w:footnote w:id="4">
    <w:p w14:paraId="63F0E7F9" w14:textId="13AAAE23" w:rsidR="00E36430" w:rsidRPr="00B37731" w:rsidRDefault="00E36430" w:rsidP="00B37731">
      <w:pPr>
        <w:pStyle w:val="FootnoteText"/>
        <w:contextualSpacing/>
      </w:pPr>
      <w:r w:rsidRPr="00B37731">
        <w:rPr>
          <w:rStyle w:val="FootnoteReference"/>
        </w:rPr>
        <w:footnoteRef/>
      </w:r>
      <w:r w:rsidRPr="00B37731">
        <w:t xml:space="preserve"> Convention on the Rights of Persons with Disabilities, G.A. Res 61/106, </w:t>
      </w:r>
      <w:r w:rsidRPr="00B37731">
        <w:rPr>
          <w:smallCaps/>
        </w:rPr>
        <w:t>U.N. Doc</w:t>
      </w:r>
      <w:r w:rsidRPr="00B37731">
        <w:t xml:space="preserve"> A/RES/61/106 (Dec. 13, 2006).</w:t>
      </w:r>
    </w:p>
  </w:footnote>
  <w:footnote w:id="5">
    <w:p w14:paraId="16139BB5" w14:textId="62A412F3" w:rsidR="00E36430" w:rsidRPr="00B37731" w:rsidRDefault="00E36430" w:rsidP="00B37731">
      <w:pPr>
        <w:pStyle w:val="FootnoteText"/>
        <w:contextualSpacing/>
      </w:pPr>
      <w:r w:rsidRPr="00B37731">
        <w:rPr>
          <w:rStyle w:val="FootnoteReference"/>
        </w:rPr>
        <w:footnoteRef/>
      </w:r>
      <w:r w:rsidRPr="00B37731">
        <w:t xml:space="preserve"> Ibid., art. 32.</w:t>
      </w:r>
    </w:p>
  </w:footnote>
  <w:footnote w:id="6">
    <w:p w14:paraId="6EEA6A91" w14:textId="7DF296B0" w:rsidR="00E36430" w:rsidRPr="00B37731" w:rsidRDefault="00E36430" w:rsidP="00B37731">
      <w:pPr>
        <w:pStyle w:val="FootnoteText1"/>
        <w:contextualSpacing/>
        <w:jc w:val="left"/>
        <w:rPr>
          <w:sz w:val="20"/>
        </w:rPr>
      </w:pPr>
      <w:r w:rsidRPr="00B37731">
        <w:rPr>
          <w:rStyle w:val="FootnoteReference"/>
          <w:sz w:val="20"/>
        </w:rPr>
        <w:footnoteRef/>
      </w:r>
      <w:r w:rsidRPr="00B37731">
        <w:rPr>
          <w:sz w:val="20"/>
        </w:rPr>
        <w:t xml:space="preserve"> Janet E. Lord et al., “Disability and International Cooperation and Development: A Review of Policies and Practices” (2010), </w:t>
      </w:r>
      <w:hyperlink r:id="rId4" w:history="1">
        <w:r w:rsidRPr="00B37731">
          <w:rPr>
            <w:rStyle w:val="Hyperlink"/>
            <w:sz w:val="20"/>
          </w:rPr>
          <w:t>www.siteresources.worldbank.org/DISABILITY/Resources/PublicationsReports/Disability_and_Intl_Cooperation.pdf</w:t>
        </w:r>
      </w:hyperlink>
      <w:r w:rsidRPr="00B37731">
        <w:rPr>
          <w:rStyle w:val="Hyperlink1"/>
          <w:color w:val="auto"/>
          <w:u w:val="none"/>
        </w:rPr>
        <w:t xml:space="preserve">. </w:t>
      </w:r>
    </w:p>
  </w:footnote>
  <w:footnote w:id="7">
    <w:p w14:paraId="5825132D" w14:textId="5E8BC8DC" w:rsidR="00E36430" w:rsidRPr="00B37731" w:rsidRDefault="00E36430" w:rsidP="00B37731">
      <w:pPr>
        <w:pStyle w:val="FootnoteText"/>
        <w:contextualSpacing/>
        <w:rPr>
          <w:b/>
          <w:color w:val="1F497D" w:themeColor="text2"/>
        </w:rPr>
      </w:pPr>
      <w:r w:rsidRPr="00B37731">
        <w:rPr>
          <w:rStyle w:val="FootnoteReference"/>
        </w:rPr>
        <w:footnoteRef/>
      </w:r>
      <w:r w:rsidRPr="00B37731">
        <w:t xml:space="preserve"> </w:t>
      </w:r>
      <w:r w:rsidRPr="00B37731">
        <w:rPr>
          <w:i/>
        </w:rPr>
        <w:t>See</w:t>
      </w:r>
      <w:r w:rsidRPr="00B37731">
        <w:t xml:space="preserve"> Janet E. Lord &amp; Michael Ashley Stein, “The Domestic Incorporation of Human Rights Law and the United Nations Convention on the Rights of Persons with Disabilities,” </w:t>
      </w:r>
      <w:r w:rsidRPr="00B37731">
        <w:rPr>
          <w:i/>
        </w:rPr>
        <w:t>University of Washington Law Review</w:t>
      </w:r>
      <w:r w:rsidRPr="00B37731">
        <w:t xml:space="preserve"> 83 (2008): 449.</w:t>
      </w:r>
    </w:p>
  </w:footnote>
  <w:footnote w:id="8">
    <w:p w14:paraId="1A9D4958" w14:textId="33A5818E"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i/>
          <w:sz w:val="20"/>
          <w:szCs w:val="20"/>
        </w:rPr>
        <w:t>See</w:t>
      </w:r>
      <w:r w:rsidRPr="00B37731">
        <w:rPr>
          <w:rFonts w:ascii="Times New Roman" w:hAnsi="Times New Roman" w:cs="Times New Roman"/>
          <w:sz w:val="20"/>
          <w:szCs w:val="20"/>
        </w:rPr>
        <w:t xml:space="preserve"> Declaration on the Right to Development, G.A. Res. 41/128, at 183, Annex, U.N. GAOR, 41st Sess., Supp. No. 53, U.N. Doc. A/RES/41/128, Dec. 4, 1986. </w:t>
      </w:r>
    </w:p>
  </w:footnote>
  <w:footnote w:id="9">
    <w:p w14:paraId="54206CA9" w14:textId="6F67F20F" w:rsidR="00E36430" w:rsidRPr="00B37731" w:rsidRDefault="00E36430" w:rsidP="00B37731">
      <w:pPr>
        <w:spacing w:after="0" w:line="240" w:lineRule="auto"/>
        <w:contextualSpacing/>
        <w:rPr>
          <w:rFonts w:ascii="Times New Roman" w:hAnsi="Times New Roman" w:cs="Times New Roman"/>
          <w:color w:val="000000"/>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color w:val="000000"/>
          <w:sz w:val="20"/>
          <w:szCs w:val="20"/>
        </w:rPr>
        <w:t xml:space="preserve">World </w:t>
      </w:r>
      <w:proofErr w:type="spellStart"/>
      <w:r w:rsidRPr="00B37731">
        <w:rPr>
          <w:rFonts w:ascii="Times New Roman" w:hAnsi="Times New Roman" w:cs="Times New Roman"/>
          <w:color w:val="000000"/>
          <w:sz w:val="20"/>
          <w:szCs w:val="20"/>
        </w:rPr>
        <w:t>Programme</w:t>
      </w:r>
      <w:proofErr w:type="spellEnd"/>
      <w:r w:rsidRPr="00B37731">
        <w:rPr>
          <w:rFonts w:ascii="Times New Roman" w:hAnsi="Times New Roman" w:cs="Times New Roman"/>
          <w:color w:val="000000"/>
          <w:sz w:val="20"/>
          <w:szCs w:val="20"/>
        </w:rPr>
        <w:t xml:space="preserve"> of Action Concerning Disabled Persons, G.A. Res. 37/52, at 185, U.N. GAOR, 37th Sess., Supp. No. 51, U.N. Doc. A/RES/37/52, Dec. 3, 1982.</w:t>
      </w:r>
    </w:p>
  </w:footnote>
  <w:footnote w:id="10">
    <w:p w14:paraId="3434B013" w14:textId="01BE229D"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Ibid., 87-90 (providing, </w:t>
      </w:r>
      <w:r w:rsidRPr="00B37731">
        <w:rPr>
          <w:rFonts w:ascii="Times New Roman" w:hAnsi="Times New Roman" w:cs="Times New Roman"/>
          <w:i/>
          <w:sz w:val="20"/>
          <w:szCs w:val="20"/>
        </w:rPr>
        <w:t>inter alia</w:t>
      </w:r>
      <w:r w:rsidRPr="00B37731">
        <w:rPr>
          <w:rFonts w:ascii="Times New Roman" w:hAnsi="Times New Roman" w:cs="Times New Roman"/>
          <w:sz w:val="20"/>
          <w:szCs w:val="20"/>
        </w:rPr>
        <w:t xml:space="preserve">, that “Member States should urgently initiate national long-term programmes to achieve the objectives of the World </w:t>
      </w:r>
      <w:proofErr w:type="spellStart"/>
      <w:r w:rsidRPr="00B37731">
        <w:rPr>
          <w:rFonts w:ascii="Times New Roman" w:hAnsi="Times New Roman" w:cs="Times New Roman"/>
          <w:sz w:val="20"/>
          <w:szCs w:val="20"/>
        </w:rPr>
        <w:t>Programme</w:t>
      </w:r>
      <w:proofErr w:type="spellEnd"/>
      <w:r w:rsidRPr="00B37731">
        <w:rPr>
          <w:rFonts w:ascii="Times New Roman" w:hAnsi="Times New Roman" w:cs="Times New Roman"/>
          <w:sz w:val="20"/>
          <w:szCs w:val="20"/>
        </w:rPr>
        <w:t xml:space="preserve"> of Action; such programmes should be an integral component of the nation's general policy for socio-economic development.”).</w:t>
      </w:r>
    </w:p>
  </w:footnote>
  <w:footnote w:id="11">
    <w:p w14:paraId="73C5D0AA" w14:textId="76428992" w:rsidR="00E36430" w:rsidRPr="00B37731" w:rsidRDefault="00E36430" w:rsidP="00B37731">
      <w:pPr>
        <w:spacing w:after="0" w:line="240" w:lineRule="auto"/>
        <w:contextualSpacing/>
        <w:rPr>
          <w:rFonts w:ascii="Times New Roman" w:eastAsia="Calibri"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eastAsia="Calibri" w:hAnsi="Times New Roman" w:cs="Times New Roman"/>
          <w:sz w:val="20"/>
          <w:szCs w:val="20"/>
        </w:rPr>
        <w:t xml:space="preserve">United Nations General Assembly, Resolution 47/3, “International Day of Disabled Persons,” ¶ 173, Oct. 14, 1992, </w:t>
      </w:r>
      <w:hyperlink r:id="rId5" w:history="1">
        <w:r w:rsidRPr="00B37731">
          <w:rPr>
            <w:rStyle w:val="Hyperlink"/>
            <w:rFonts w:ascii="Times New Roman" w:eastAsia="Calibri" w:hAnsi="Times New Roman" w:cs="Times New Roman"/>
            <w:sz w:val="20"/>
            <w:szCs w:val="20"/>
          </w:rPr>
          <w:t>http://www.un.org/ga/search/view_doc.asp?symbol=A/RES/47/3&amp;Lang=E&amp;Area=RESOLUTION</w:t>
        </w:r>
      </w:hyperlink>
      <w:r w:rsidRPr="00B37731">
        <w:rPr>
          <w:rFonts w:ascii="Times New Roman" w:eastAsia="Calibri" w:hAnsi="Times New Roman" w:cs="Times New Roman"/>
          <w:sz w:val="20"/>
          <w:szCs w:val="20"/>
        </w:rPr>
        <w:t xml:space="preserve"> (emphasis added).</w:t>
      </w:r>
      <w:r w:rsidRPr="00B37731" w:rsidDel="00764CB0">
        <w:rPr>
          <w:rFonts w:ascii="Times New Roman" w:eastAsia="Calibri" w:hAnsi="Times New Roman" w:cs="Times New Roman"/>
          <w:sz w:val="20"/>
          <w:szCs w:val="20"/>
        </w:rPr>
        <w:t xml:space="preserve"> </w:t>
      </w:r>
    </w:p>
  </w:footnote>
  <w:footnote w:id="12">
    <w:p w14:paraId="4C335472" w14:textId="71A48A25"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Ibid., 170-183.  Its three chapters provide an analysis of principles, concepts and definitions relating to disabilities; an overview of the world situation regarding persons with disabilities; and set out recommendations for action at the national, regional and international levels. It makes reference to the human rights of persons with disabilities and also contains detailed provisions on technical and international cooperation, including development assistance and regional and bilateral assistance.</w:t>
      </w:r>
    </w:p>
  </w:footnote>
  <w:footnote w:id="13">
    <w:p w14:paraId="683B743A" w14:textId="77777777" w:rsidR="00E36430" w:rsidRPr="00B37731" w:rsidRDefault="00E36430" w:rsidP="00B37731">
      <w:pPr>
        <w:pStyle w:val="FootnoteText"/>
        <w:contextualSpacing/>
      </w:pPr>
      <w:r w:rsidRPr="00B37731">
        <w:rPr>
          <w:rStyle w:val="FootnoteReference"/>
        </w:rPr>
        <w:footnoteRef/>
      </w:r>
      <w:r w:rsidRPr="00B37731">
        <w:t xml:space="preserve"> See United Nations General Assembly, “UN Standards Rules for the Equalization of Opportunities for Persons with Disabilities,” 85th Plenary Meeting, ¶ 1, Part IV, A/Res/48/96, Dec. 20, 1993, </w:t>
      </w:r>
      <w:hyperlink r:id="rId6" w:history="1">
        <w:r w:rsidRPr="00B37731">
          <w:rPr>
            <w:rStyle w:val="Hyperlink"/>
          </w:rPr>
          <w:t>http://www.un.org/documents/ga/res/48/a48r096.htm</w:t>
        </w:r>
      </w:hyperlink>
      <w:r w:rsidRPr="00B37731">
        <w:t xml:space="preserve">. </w:t>
      </w:r>
    </w:p>
  </w:footnote>
  <w:footnote w:id="14">
    <w:p w14:paraId="6CAB687C" w14:textId="4B075762" w:rsidR="00E36430" w:rsidRPr="00B37731" w:rsidRDefault="00E36430" w:rsidP="00B37731">
      <w:pPr>
        <w:pStyle w:val="FootnoteText"/>
        <w:contextualSpacing/>
      </w:pPr>
      <w:r w:rsidRPr="00B37731">
        <w:rPr>
          <w:rStyle w:val="FootnoteReference"/>
        </w:rPr>
        <w:footnoteRef/>
      </w:r>
      <w:r w:rsidRPr="00B37731">
        <w:t xml:space="preserve"> Ibid., ¶ 1, Part IV.  </w:t>
      </w:r>
      <w:r w:rsidRPr="00B37731">
        <w:rPr>
          <w:rFonts w:eastAsia="Calibri"/>
        </w:rPr>
        <w:t>The Standard Rules provide general guidance on how to take into account the disability dimension in technical and economic cooperation and, while non-binding, the Standard Rules represented a significant step in outlining a comprehensive framework for addressing the rights of persons with disabilities.  The Standard Rules reaffirm the principle of inclusive policies, plans and activities and specify: “The needs and concerns of persons with disabilities should be incorporated into general development plans and not be treated separately.” Ibid., Rule 9.</w:t>
      </w:r>
    </w:p>
  </w:footnote>
  <w:footnote w:id="15">
    <w:p w14:paraId="1B077DA4" w14:textId="48A38704" w:rsidR="00E36430" w:rsidRPr="00B37731" w:rsidRDefault="00E36430" w:rsidP="00B37731">
      <w:pPr>
        <w:pStyle w:val="FootnoteText"/>
        <w:contextualSpacing/>
      </w:pPr>
      <w:r w:rsidRPr="00B37731">
        <w:rPr>
          <w:rStyle w:val="FootnoteReference"/>
        </w:rPr>
        <w:footnoteRef/>
      </w:r>
      <w:r w:rsidRPr="00B37731">
        <w:t xml:space="preserve"> Ibid., Rule 22.</w:t>
      </w:r>
    </w:p>
  </w:footnote>
  <w:footnote w:id="16">
    <w:p w14:paraId="025F457F" w14:textId="77777777"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See, e.g., GTZ. “Disability and Development: A Contribution to Promoting the Interests of Persons with Disabilities in German Development Cooperation.” 2 (2006). Accessed January 13, 2013. </w:t>
      </w:r>
      <w:hyperlink r:id="rId7" w:history="1">
        <w:r w:rsidRPr="00B37731">
          <w:rPr>
            <w:rStyle w:val="Hyperlink"/>
            <w:rFonts w:ascii="Times New Roman" w:hAnsi="Times New Roman" w:cs="Times New Roman"/>
            <w:sz w:val="20"/>
            <w:szCs w:val="20"/>
          </w:rPr>
          <w:t>http://www2.gtz.de/dokumente/bib/06-0868.pdf</w:t>
        </w:r>
      </w:hyperlink>
      <w:r w:rsidRPr="00B37731">
        <w:rPr>
          <w:rFonts w:ascii="Times New Roman" w:hAnsi="Times New Roman" w:cs="Times New Roman"/>
          <w:sz w:val="20"/>
          <w:szCs w:val="20"/>
        </w:rPr>
        <w:t>.</w:t>
      </w:r>
    </w:p>
  </w:footnote>
  <w:footnote w:id="17">
    <w:p w14:paraId="589E9B0C" w14:textId="447F6F02" w:rsidR="00E36430" w:rsidRPr="00B37731" w:rsidRDefault="00E36430" w:rsidP="00B37731">
      <w:pPr>
        <w:pStyle w:val="FootnoteText"/>
        <w:contextualSpacing/>
      </w:pPr>
      <w:r w:rsidRPr="00B37731">
        <w:rPr>
          <w:rStyle w:val="FootnoteReference"/>
        </w:rPr>
        <w:footnoteRef/>
      </w:r>
      <w:r w:rsidRPr="00B37731">
        <w:t xml:space="preserve"> See: Millennium Development Goals,” United Nations Development </w:t>
      </w:r>
      <w:proofErr w:type="spellStart"/>
      <w:r w:rsidRPr="00B37731">
        <w:t>Programme</w:t>
      </w:r>
      <w:proofErr w:type="spellEnd"/>
      <w:r w:rsidRPr="00B37731">
        <w:t xml:space="preserve">, accessed January 13, 2013, </w:t>
      </w:r>
      <w:hyperlink r:id="rId8" w:history="1">
        <w:r w:rsidRPr="00B37731">
          <w:rPr>
            <w:rStyle w:val="Hyperlink"/>
          </w:rPr>
          <w:t>http://www.undp.org/content/undp/en/home/mdgoverview.html</w:t>
        </w:r>
      </w:hyperlink>
      <w:r w:rsidRPr="00B37731">
        <w:t xml:space="preserve">. </w:t>
      </w:r>
    </w:p>
  </w:footnote>
  <w:footnote w:id="18">
    <w:p w14:paraId="0C5F493B" w14:textId="505491C5"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United Nations, “Disability and the Millennium Development Goals, Expert Group Meeting on Mainstreaming Disability in Millennium Development Goals (MDGs) Policies, Processes and Mechanisms: Development for All” (WHO, Geneva, April 14-16, 2009), </w:t>
      </w:r>
      <w:hyperlink r:id="rId9" w:history="1">
        <w:r w:rsidRPr="00B37731">
          <w:rPr>
            <w:rStyle w:val="Hyperlink"/>
            <w:rFonts w:ascii="Times New Roman" w:hAnsi="Times New Roman" w:cs="Times New Roman"/>
            <w:sz w:val="20"/>
            <w:szCs w:val="20"/>
          </w:rPr>
          <w:t>http://www.un.org/disabilities/default.asp?id=1470</w:t>
        </w:r>
      </w:hyperlink>
      <w:r w:rsidRPr="00B37731">
        <w:rPr>
          <w:rFonts w:ascii="Times New Roman" w:hAnsi="Times New Roman" w:cs="Times New Roman"/>
          <w:sz w:val="20"/>
          <w:szCs w:val="20"/>
        </w:rPr>
        <w:t xml:space="preserve">; United Nations General Assembly, Resolution 63/150, “Realizing the Millennium Development Goals for Persons with Disabilities Through the Implementation of the World </w:t>
      </w:r>
      <w:proofErr w:type="spellStart"/>
      <w:r w:rsidRPr="00B37731">
        <w:rPr>
          <w:rFonts w:ascii="Times New Roman" w:hAnsi="Times New Roman" w:cs="Times New Roman"/>
          <w:sz w:val="20"/>
          <w:szCs w:val="20"/>
        </w:rPr>
        <w:t>Programme</w:t>
      </w:r>
      <w:proofErr w:type="spellEnd"/>
      <w:r w:rsidRPr="00B37731">
        <w:rPr>
          <w:rFonts w:ascii="Times New Roman" w:hAnsi="Times New Roman" w:cs="Times New Roman"/>
          <w:sz w:val="20"/>
          <w:szCs w:val="20"/>
        </w:rPr>
        <w:t xml:space="preserve"> of Action Concerning Disabled Persons and the Convention on the Rights of Persons with Disabilities Resolution,” Dec. 18, 2008, </w:t>
      </w:r>
      <w:hyperlink r:id="rId10" w:history="1">
        <w:r w:rsidRPr="00B37731">
          <w:rPr>
            <w:rStyle w:val="Hyperlink"/>
            <w:rFonts w:ascii="Times New Roman" w:hAnsi="Times New Roman" w:cs="Times New Roman"/>
            <w:sz w:val="20"/>
            <w:szCs w:val="20"/>
          </w:rPr>
          <w:t>http://www.un.org/disabilities/default.asp?id=1463</w:t>
        </w:r>
      </w:hyperlink>
      <w:r w:rsidRPr="00B37731">
        <w:rPr>
          <w:rFonts w:ascii="Times New Roman" w:hAnsi="Times New Roman" w:cs="Times New Roman"/>
          <w:sz w:val="20"/>
          <w:szCs w:val="20"/>
        </w:rPr>
        <w:t xml:space="preserve">; United Nations General Assembly, Document A/64/180, “Preparations for the Twelfth United Nations Congress on Crime Prevention and Criminal Justice,” Mar. 26, 2010, </w:t>
      </w:r>
      <w:hyperlink r:id="rId11" w:history="1">
        <w:r w:rsidRPr="00B37731">
          <w:rPr>
            <w:rStyle w:val="Hyperlink"/>
            <w:rFonts w:ascii="Times New Roman" w:hAnsi="Times New Roman" w:cs="Times New Roman"/>
            <w:sz w:val="20"/>
            <w:szCs w:val="20"/>
          </w:rPr>
          <w:t>http://www.un.org/ga/search/view_doc.asp?symbol=A/RES/64/180</w:t>
        </w:r>
      </w:hyperlink>
      <w:r w:rsidRPr="00B37731">
        <w:rPr>
          <w:rFonts w:ascii="Times New Roman" w:hAnsi="Times New Roman" w:cs="Times New Roman"/>
          <w:sz w:val="20"/>
          <w:szCs w:val="20"/>
        </w:rPr>
        <w:t xml:space="preserve">. </w:t>
      </w:r>
    </w:p>
  </w:footnote>
  <w:footnote w:id="19">
    <w:p w14:paraId="2AF4F22A" w14:textId="576914CC" w:rsidR="00E36430" w:rsidRPr="00B37731" w:rsidRDefault="00E36430" w:rsidP="00B37731">
      <w:pPr>
        <w:pStyle w:val="FootnoteText"/>
        <w:contextualSpacing/>
      </w:pPr>
      <w:r w:rsidRPr="00B37731">
        <w:rPr>
          <w:rStyle w:val="FootnoteReference"/>
        </w:rPr>
        <w:footnoteRef/>
      </w:r>
      <w:r w:rsidRPr="00B37731">
        <w:t xml:space="preserve"> GA Res </w:t>
      </w:r>
      <w:r w:rsidRPr="00B37731">
        <w:rPr>
          <w:rFonts w:eastAsia="Calibri"/>
        </w:rPr>
        <w:t xml:space="preserve">A/RES/63/150, Dec. 18, 2008. </w:t>
      </w:r>
    </w:p>
  </w:footnote>
  <w:footnote w:id="20">
    <w:p w14:paraId="63C4AEB0" w14:textId="754FB4F7" w:rsidR="00E36430" w:rsidRPr="00B37731" w:rsidRDefault="00E36430" w:rsidP="00B37731">
      <w:pPr>
        <w:autoSpaceDE w:val="0"/>
        <w:autoSpaceDN w:val="0"/>
        <w:adjustRightInd w:val="0"/>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Report of the Secretary-General, </w:t>
      </w:r>
      <w:r w:rsidRPr="00B37731">
        <w:rPr>
          <w:rFonts w:ascii="Times New Roman" w:eastAsia="Calibri" w:hAnsi="Times New Roman" w:cs="Times New Roman"/>
          <w:bCs/>
          <w:sz w:val="20"/>
          <w:szCs w:val="20"/>
        </w:rPr>
        <w:t xml:space="preserve">Realizing the Millennium Development Goals for Persons with Disabilities through the implementation of the World </w:t>
      </w:r>
      <w:proofErr w:type="spellStart"/>
      <w:r w:rsidRPr="00B37731">
        <w:rPr>
          <w:rFonts w:ascii="Times New Roman" w:eastAsia="Calibri" w:hAnsi="Times New Roman" w:cs="Times New Roman"/>
          <w:bCs/>
          <w:sz w:val="20"/>
          <w:szCs w:val="20"/>
        </w:rPr>
        <w:t>Programme</w:t>
      </w:r>
      <w:proofErr w:type="spellEnd"/>
      <w:r w:rsidRPr="00B37731">
        <w:rPr>
          <w:rFonts w:ascii="Times New Roman" w:eastAsia="Calibri" w:hAnsi="Times New Roman" w:cs="Times New Roman"/>
          <w:bCs/>
          <w:sz w:val="20"/>
          <w:szCs w:val="20"/>
        </w:rPr>
        <w:t xml:space="preserve"> of Action concerning Disabled Persons and the Convention on the Rights of Persons with Disabilities, A/64/180, July 2009 [MDG Report], </w:t>
      </w:r>
      <w:hyperlink r:id="rId12" w:history="1">
        <w:r w:rsidRPr="00B37731">
          <w:rPr>
            <w:rStyle w:val="Hyperlink"/>
            <w:rFonts w:ascii="Times New Roman" w:eastAsia="Calibri" w:hAnsi="Times New Roman" w:cs="Times New Roman"/>
            <w:bCs/>
            <w:sz w:val="20"/>
            <w:szCs w:val="20"/>
          </w:rPr>
          <w:t>http://www.dcdd.nl/data/1252922862208_MDG%20and%20Disability%2064.pdf</w:t>
        </w:r>
      </w:hyperlink>
      <w:r w:rsidRPr="00B37731">
        <w:rPr>
          <w:rStyle w:val="Hyperlink"/>
          <w:rFonts w:ascii="Times New Roman" w:eastAsia="Calibri" w:hAnsi="Times New Roman" w:cs="Times New Roman"/>
          <w:bCs/>
          <w:sz w:val="20"/>
          <w:szCs w:val="20"/>
        </w:rPr>
        <w:t>.</w:t>
      </w:r>
    </w:p>
  </w:footnote>
  <w:footnote w:id="21">
    <w:p w14:paraId="2A830BC6" w14:textId="0DDE664A" w:rsidR="00E36430" w:rsidRPr="00B37731" w:rsidRDefault="00E36430" w:rsidP="00B37731">
      <w:pPr>
        <w:pStyle w:val="FootnoteText"/>
        <w:contextualSpacing/>
      </w:pPr>
      <w:r w:rsidRPr="00B37731">
        <w:rPr>
          <w:rStyle w:val="FootnoteReference"/>
        </w:rPr>
        <w:footnoteRef/>
      </w:r>
      <w:r w:rsidRPr="00B37731">
        <w:t xml:space="preserve"> The Secretariat is </w:t>
      </w:r>
      <w:r w:rsidRPr="00B37731">
        <w:rPr>
          <w:color w:val="000000"/>
        </w:rPr>
        <w:t>jointly staffed by of the United Nations Department of Economic and Social Affairs (UNDESA) and the Office of the United Nations High Commissioner for Human Rights (OHCHR).</w:t>
      </w:r>
    </w:p>
  </w:footnote>
  <w:footnote w:id="22">
    <w:p w14:paraId="193E8637" w14:textId="2806D06B"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color w:val="000000"/>
          <w:sz w:val="20"/>
          <w:szCs w:val="20"/>
        </w:rPr>
        <w:t>See</w:t>
      </w:r>
      <w:r w:rsidRPr="00B37731">
        <w:rPr>
          <w:rFonts w:ascii="Times New Roman" w:hAnsi="Times New Roman" w:cs="Times New Roman"/>
          <w:sz w:val="20"/>
          <w:szCs w:val="20"/>
        </w:rPr>
        <w:t xml:space="preserve"> United Nations, “Disability and the Millennium Development Goals, Expert Group Meeting on Mainstreaming Disability in Millennium Development Goals (MDGs) Policies, Processes and Mechanisms: Development for All” (WHO, Geneva, April 14-16, 2009), </w:t>
      </w:r>
      <w:hyperlink r:id="rId13" w:history="1">
        <w:r w:rsidRPr="00B37731">
          <w:rPr>
            <w:rStyle w:val="Hyperlink"/>
            <w:rFonts w:ascii="Times New Roman" w:hAnsi="Times New Roman" w:cs="Times New Roman"/>
            <w:sz w:val="20"/>
            <w:szCs w:val="20"/>
          </w:rPr>
          <w:t>http://www.un.org/disabilities/default.asp?id=1470</w:t>
        </w:r>
      </w:hyperlink>
      <w:r w:rsidRPr="00B37731">
        <w:rPr>
          <w:rFonts w:ascii="Times New Roman" w:hAnsi="Times New Roman" w:cs="Times New Roman"/>
          <w:sz w:val="20"/>
          <w:szCs w:val="20"/>
        </w:rPr>
        <w:t xml:space="preserve">. </w:t>
      </w:r>
    </w:p>
  </w:footnote>
  <w:footnote w:id="23">
    <w:p w14:paraId="3BA31FBA" w14:textId="4A404B81" w:rsidR="00E36430" w:rsidRPr="00B37731" w:rsidRDefault="00E36430" w:rsidP="00B37731">
      <w:pPr>
        <w:pStyle w:val="Default"/>
        <w:contextualSpacing/>
        <w:rPr>
          <w:sz w:val="20"/>
          <w:szCs w:val="20"/>
        </w:rPr>
      </w:pPr>
      <w:r w:rsidRPr="00B37731">
        <w:rPr>
          <w:rStyle w:val="FootnoteReference"/>
          <w:sz w:val="20"/>
          <w:szCs w:val="20"/>
        </w:rPr>
        <w:footnoteRef/>
      </w:r>
      <w:r w:rsidRPr="00B37731">
        <w:rPr>
          <w:sz w:val="20"/>
          <w:szCs w:val="20"/>
        </w:rPr>
        <w:t xml:space="preserve">  </w:t>
      </w:r>
      <w:r w:rsidRPr="00B37731">
        <w:rPr>
          <w:color w:val="auto"/>
          <w:sz w:val="20"/>
          <w:szCs w:val="20"/>
        </w:rPr>
        <w:t>Report of the Open Working Group of the General Assembly on Sustainable Development Goals, UN Doc. A/68/970, 12 August 2014, goals 4, 8. 10, 11 and 17.</w:t>
      </w:r>
    </w:p>
  </w:footnote>
  <w:footnote w:id="24">
    <w:p w14:paraId="025CED5C" w14:textId="06EEF7A8"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Comprehensive and Integral International Convention to Promote and Protect the Rights and Dignity of Persons with Disabilities, Third Committee, 56 Sess., Agenda Item 119(b), U.N. Doc. A/C.3/56/L.67/Rev.1 (28 Nov. 2001) [emphasis added].</w:t>
      </w:r>
    </w:p>
  </w:footnote>
  <w:footnote w:id="25">
    <w:p w14:paraId="420A8578" w14:textId="77777777"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CRPD, </w:t>
      </w:r>
      <w:r w:rsidRPr="00B37731">
        <w:rPr>
          <w:rFonts w:ascii="Times New Roman" w:hAnsi="Times New Roman" w:cs="Times New Roman"/>
          <w:i/>
          <w:sz w:val="20"/>
          <w:szCs w:val="20"/>
        </w:rPr>
        <w:t xml:space="preserve">supra </w:t>
      </w:r>
      <w:r w:rsidRPr="00B37731">
        <w:rPr>
          <w:rFonts w:ascii="Times New Roman" w:hAnsi="Times New Roman" w:cs="Times New Roman"/>
          <w:sz w:val="20"/>
          <w:szCs w:val="20"/>
        </w:rPr>
        <w:t xml:space="preserve">note 4 at arts. 4, 28 &amp; 32. </w:t>
      </w:r>
    </w:p>
  </w:footnote>
  <w:footnote w:id="26">
    <w:p w14:paraId="639AF2F4" w14:textId="287660CE" w:rsidR="00E36430" w:rsidRPr="00B37731" w:rsidRDefault="00E36430" w:rsidP="00B37731">
      <w:pPr>
        <w:autoSpaceDE w:val="0"/>
        <w:autoSpaceDN w:val="0"/>
        <w:adjustRightInd w:val="0"/>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See CRPD, </w:t>
      </w:r>
      <w:r w:rsidRPr="00B37731">
        <w:rPr>
          <w:rFonts w:ascii="Times New Roman" w:hAnsi="Times New Roman" w:cs="Times New Roman"/>
          <w:i/>
          <w:sz w:val="20"/>
          <w:szCs w:val="20"/>
        </w:rPr>
        <w:t xml:space="preserve">supra </w:t>
      </w:r>
      <w:r w:rsidRPr="00B37731">
        <w:rPr>
          <w:rFonts w:ascii="Times New Roman" w:hAnsi="Times New Roman" w:cs="Times New Roman"/>
          <w:sz w:val="20"/>
          <w:szCs w:val="20"/>
        </w:rPr>
        <w:t xml:space="preserve">note 4 at </w:t>
      </w:r>
      <w:proofErr w:type="spellStart"/>
      <w:r w:rsidRPr="00B37731">
        <w:rPr>
          <w:rFonts w:ascii="Times New Roman" w:hAnsi="Times New Roman" w:cs="Times New Roman"/>
          <w:sz w:val="20"/>
          <w:szCs w:val="20"/>
        </w:rPr>
        <w:t>preamblular</w:t>
      </w:r>
      <w:proofErr w:type="spellEnd"/>
      <w:r w:rsidRPr="00B37731">
        <w:rPr>
          <w:rFonts w:ascii="Times New Roman" w:hAnsi="Times New Roman" w:cs="Times New Roman"/>
          <w:sz w:val="20"/>
          <w:szCs w:val="20"/>
        </w:rPr>
        <w:t xml:space="preserve"> para. (e). On the social model of disability see generally Michael Oliver, </w:t>
      </w:r>
      <w:r w:rsidRPr="00B37731">
        <w:rPr>
          <w:rFonts w:ascii="Times New Roman" w:hAnsi="Times New Roman" w:cs="Times New Roman"/>
          <w:i/>
          <w:iCs/>
          <w:sz w:val="20"/>
          <w:szCs w:val="20"/>
        </w:rPr>
        <w:t xml:space="preserve">Understanding Disability: From Theory to Practice </w:t>
      </w:r>
      <w:r w:rsidRPr="00B37731">
        <w:rPr>
          <w:rFonts w:ascii="Times New Roman" w:hAnsi="Times New Roman" w:cs="Times New Roman"/>
          <w:sz w:val="20"/>
          <w:szCs w:val="20"/>
        </w:rPr>
        <w:t xml:space="preserve">(Basingstoke: McMillan, 1996); Carole Thomas, </w:t>
      </w:r>
      <w:r w:rsidRPr="00B37731">
        <w:rPr>
          <w:rFonts w:ascii="Times New Roman" w:hAnsi="Times New Roman" w:cs="Times New Roman"/>
          <w:i/>
          <w:iCs/>
          <w:sz w:val="20"/>
          <w:szCs w:val="20"/>
        </w:rPr>
        <w:t xml:space="preserve">Female Forms: Experiencing and Understanding Disability </w:t>
      </w:r>
      <w:r w:rsidRPr="00B37731">
        <w:rPr>
          <w:rFonts w:ascii="Times New Roman" w:hAnsi="Times New Roman" w:cs="Times New Roman"/>
          <w:sz w:val="20"/>
          <w:szCs w:val="20"/>
        </w:rPr>
        <w:t xml:space="preserve">(Buckingham: Open University Press, 1999); Tom Shakespeare, </w:t>
      </w:r>
      <w:r w:rsidRPr="00B37731">
        <w:rPr>
          <w:rFonts w:ascii="Times New Roman" w:hAnsi="Times New Roman" w:cs="Times New Roman"/>
          <w:i/>
          <w:iCs/>
          <w:sz w:val="20"/>
          <w:szCs w:val="20"/>
        </w:rPr>
        <w:t xml:space="preserve">Disability Rights and Wrongs </w:t>
      </w:r>
      <w:r w:rsidRPr="00B37731">
        <w:rPr>
          <w:rFonts w:ascii="Times New Roman" w:hAnsi="Times New Roman" w:cs="Times New Roman"/>
          <w:sz w:val="20"/>
          <w:szCs w:val="20"/>
        </w:rPr>
        <w:t xml:space="preserve">(London: Routledge, 2006); and </w:t>
      </w:r>
      <w:proofErr w:type="spellStart"/>
      <w:r w:rsidRPr="00B37731">
        <w:rPr>
          <w:rFonts w:ascii="Times New Roman" w:hAnsi="Times New Roman" w:cs="Times New Roman"/>
          <w:sz w:val="20"/>
          <w:szCs w:val="20"/>
        </w:rPr>
        <w:t>Mairian</w:t>
      </w:r>
      <w:proofErr w:type="spellEnd"/>
      <w:r w:rsidRPr="00B37731">
        <w:rPr>
          <w:rFonts w:ascii="Times New Roman" w:hAnsi="Times New Roman" w:cs="Times New Roman"/>
          <w:sz w:val="20"/>
          <w:szCs w:val="20"/>
        </w:rPr>
        <w:t xml:space="preserve"> Corker and Sally French (</w:t>
      </w:r>
      <w:proofErr w:type="spellStart"/>
      <w:r w:rsidRPr="00B37731">
        <w:rPr>
          <w:rFonts w:ascii="Times New Roman" w:hAnsi="Times New Roman" w:cs="Times New Roman"/>
          <w:sz w:val="20"/>
          <w:szCs w:val="20"/>
        </w:rPr>
        <w:t>eds</w:t>
      </w:r>
      <w:proofErr w:type="spellEnd"/>
      <w:r w:rsidRPr="00B37731">
        <w:rPr>
          <w:rFonts w:ascii="Times New Roman" w:hAnsi="Times New Roman" w:cs="Times New Roman"/>
          <w:sz w:val="20"/>
          <w:szCs w:val="20"/>
        </w:rPr>
        <w:t xml:space="preserve">), </w:t>
      </w:r>
      <w:r w:rsidRPr="00B37731">
        <w:rPr>
          <w:rFonts w:ascii="Times New Roman" w:hAnsi="Times New Roman" w:cs="Times New Roman"/>
          <w:i/>
          <w:iCs/>
          <w:sz w:val="20"/>
          <w:szCs w:val="20"/>
        </w:rPr>
        <w:t xml:space="preserve">Disability Discourse </w:t>
      </w:r>
      <w:r w:rsidRPr="00B37731">
        <w:rPr>
          <w:rFonts w:ascii="Times New Roman" w:hAnsi="Times New Roman" w:cs="Times New Roman"/>
          <w:sz w:val="20"/>
          <w:szCs w:val="20"/>
        </w:rPr>
        <w:t>(Buckingham: Open University Press, 1999).</w:t>
      </w:r>
    </w:p>
  </w:footnote>
  <w:footnote w:id="27">
    <w:p w14:paraId="6D74ADE9" w14:textId="606C80B2" w:rsidR="00E36430" w:rsidRPr="00B37731" w:rsidRDefault="00E36430" w:rsidP="00B37731">
      <w:pPr>
        <w:pStyle w:val="FootnoteText11"/>
        <w:contextualSpacing/>
        <w:jc w:val="left"/>
        <w:rPr>
          <w:sz w:val="20"/>
        </w:rPr>
      </w:pPr>
      <w:r w:rsidRPr="00B37731">
        <w:rPr>
          <w:rStyle w:val="FootnoteReference4"/>
          <w:sz w:val="20"/>
        </w:rPr>
        <w:footnoteRef/>
      </w:r>
      <w:r w:rsidRPr="00B37731">
        <w:rPr>
          <w:sz w:val="20"/>
        </w:rPr>
        <w:t xml:space="preserve"> See CRPD,</w:t>
      </w:r>
      <w:r w:rsidRPr="00B37731">
        <w:rPr>
          <w:i/>
          <w:sz w:val="20"/>
        </w:rPr>
        <w:t xml:space="preserve"> supra</w:t>
      </w:r>
      <w:r w:rsidRPr="00B37731">
        <w:rPr>
          <w:sz w:val="20"/>
        </w:rPr>
        <w:t xml:space="preserve"> note 4 at </w:t>
      </w:r>
      <w:proofErr w:type="spellStart"/>
      <w:r w:rsidRPr="00B37731">
        <w:rPr>
          <w:sz w:val="20"/>
        </w:rPr>
        <w:t>pmbl</w:t>
      </w:r>
      <w:proofErr w:type="spellEnd"/>
      <w:r w:rsidRPr="00B37731">
        <w:rPr>
          <w:sz w:val="20"/>
        </w:rPr>
        <w:t xml:space="preserve">.  (e).  </w:t>
      </w:r>
    </w:p>
  </w:footnote>
  <w:footnote w:id="28">
    <w:p w14:paraId="635417FF" w14:textId="2860E23F" w:rsidR="00E36430" w:rsidRPr="00B37731" w:rsidRDefault="00E36430" w:rsidP="00B37731">
      <w:pPr>
        <w:pStyle w:val="FootnoteTextA"/>
        <w:contextualSpacing/>
      </w:pPr>
      <w:r w:rsidRPr="00B37731">
        <w:rPr>
          <w:rStyle w:val="FootnoteReference2"/>
        </w:rPr>
        <w:footnoteRef/>
      </w:r>
      <w:r w:rsidRPr="00B37731">
        <w:t xml:space="preserve"> Ibid.,  </w:t>
      </w:r>
      <w:proofErr w:type="spellStart"/>
      <w:r w:rsidRPr="00B37731">
        <w:t>pmbl</w:t>
      </w:r>
      <w:proofErr w:type="spellEnd"/>
      <w:r w:rsidRPr="00B37731">
        <w:t xml:space="preserve">. &amp; art. 1.  There is a parallel with the Declaration on the Right to Development.  That instrument positions poor countries not as pathological, but rather being subjected to a global economic system that impedes their ability to claim their rights.  </w:t>
      </w:r>
    </w:p>
  </w:footnote>
  <w:footnote w:id="29">
    <w:p w14:paraId="3040ABDF" w14:textId="77777777" w:rsidR="00E36430" w:rsidRPr="00B37731" w:rsidRDefault="00E36430" w:rsidP="00B37731">
      <w:pPr>
        <w:pStyle w:val="FootnoteText"/>
        <w:contextualSpacing/>
      </w:pPr>
      <w:r w:rsidRPr="00B37731">
        <w:rPr>
          <w:rStyle w:val="FootnoteReference"/>
        </w:rPr>
        <w:footnoteRef/>
      </w:r>
      <w:r w:rsidRPr="00B37731">
        <w:t xml:space="preserve"> Disability studies scholars have thoughtfully analyzed charitable campaigning that invokes paternalism and pity. </w:t>
      </w:r>
    </w:p>
    <w:p w14:paraId="4D9F66E3" w14:textId="77777777" w:rsidR="00E36430" w:rsidRPr="00B37731" w:rsidRDefault="00E36430" w:rsidP="00B37731">
      <w:pPr>
        <w:pStyle w:val="FootnoteText"/>
        <w:contextualSpacing/>
      </w:pPr>
    </w:p>
  </w:footnote>
  <w:footnote w:id="30">
    <w:p w14:paraId="2A3D815F" w14:textId="5BAF7F1A" w:rsidR="00E36430" w:rsidRPr="00B37731" w:rsidRDefault="00E36430" w:rsidP="00B37731">
      <w:pPr>
        <w:pStyle w:val="FootnoteText"/>
        <w:contextualSpacing/>
      </w:pPr>
      <w:r w:rsidRPr="00B37731">
        <w:rPr>
          <w:rStyle w:val="FootnoteReference"/>
        </w:rPr>
        <w:footnoteRef/>
      </w:r>
      <w:r w:rsidRPr="00B37731">
        <w:t xml:space="preserve"> Ibid., </w:t>
      </w:r>
      <w:proofErr w:type="spellStart"/>
      <w:r w:rsidR="00B37731" w:rsidRPr="00B37731">
        <w:t>preamblular</w:t>
      </w:r>
      <w:proofErr w:type="spellEnd"/>
      <w:r w:rsidRPr="00B37731">
        <w:t xml:space="preserve"> ¶ (p).</w:t>
      </w:r>
    </w:p>
  </w:footnote>
  <w:footnote w:id="31">
    <w:p w14:paraId="497AA3DA" w14:textId="76ABE893" w:rsidR="00E36430" w:rsidRPr="00B37731" w:rsidRDefault="00E36430" w:rsidP="00B37731">
      <w:pPr>
        <w:spacing w:after="0" w:line="240" w:lineRule="auto"/>
        <w:contextualSpacing/>
        <w:rPr>
          <w:rFonts w:ascii="Times New Roman" w:hAnsi="Times New Roman" w:cs="Times New Roman"/>
          <w:color w:val="000000"/>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Ibid., </w:t>
      </w:r>
      <w:proofErr w:type="spellStart"/>
      <w:r w:rsidR="00B37731" w:rsidRPr="00B37731">
        <w:rPr>
          <w:rFonts w:ascii="Times New Roman" w:hAnsi="Times New Roman" w:cs="Times New Roman"/>
          <w:sz w:val="20"/>
          <w:szCs w:val="20"/>
        </w:rPr>
        <w:t>preamblular</w:t>
      </w:r>
      <w:proofErr w:type="spellEnd"/>
      <w:r w:rsidRPr="00B37731">
        <w:rPr>
          <w:rFonts w:ascii="Times New Roman" w:hAnsi="Times New Roman" w:cs="Times New Roman"/>
          <w:sz w:val="20"/>
          <w:szCs w:val="20"/>
        </w:rPr>
        <w:t xml:space="preserve"> ¶ (t).</w:t>
      </w:r>
    </w:p>
  </w:footnote>
  <w:footnote w:id="32">
    <w:p w14:paraId="00ECBCCA" w14:textId="0170A25C"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Ibid.,</w:t>
      </w:r>
      <w:r w:rsidRPr="00B37731">
        <w:rPr>
          <w:rFonts w:ascii="Times New Roman" w:hAnsi="Times New Roman" w:cs="Times New Roman"/>
          <w:bCs/>
          <w:sz w:val="20"/>
          <w:szCs w:val="20"/>
        </w:rPr>
        <w:t xml:space="preserve"> </w:t>
      </w:r>
      <w:r w:rsidRPr="00B37731">
        <w:rPr>
          <w:rFonts w:ascii="Times New Roman" w:hAnsi="Times New Roman" w:cs="Times New Roman"/>
          <w:sz w:val="20"/>
          <w:szCs w:val="20"/>
        </w:rPr>
        <w:t xml:space="preserve">art. 32(1). </w:t>
      </w:r>
    </w:p>
  </w:footnote>
  <w:footnote w:id="33">
    <w:p w14:paraId="561A1D4E" w14:textId="29DEC8B2" w:rsidR="00E36430" w:rsidRPr="00B37731" w:rsidRDefault="00E36430" w:rsidP="00B37731">
      <w:pPr>
        <w:pStyle w:val="FootnoteText"/>
        <w:contextualSpacing/>
      </w:pPr>
      <w:r w:rsidRPr="00B37731">
        <w:rPr>
          <w:rStyle w:val="FootnoteReference"/>
          <w:rFonts w:eastAsia="Calibri"/>
        </w:rPr>
        <w:footnoteRef/>
      </w:r>
      <w:r w:rsidRPr="00B37731">
        <w:t xml:space="preserve"> Ibid., art. 32.</w:t>
      </w:r>
    </w:p>
  </w:footnote>
  <w:footnote w:id="34">
    <w:p w14:paraId="1CF1C0A8" w14:textId="62C61E18" w:rsidR="00E36430" w:rsidRPr="00B37731" w:rsidRDefault="00E36430" w:rsidP="00B37731">
      <w:pPr>
        <w:pStyle w:val="FootnoteText"/>
        <w:contextualSpacing/>
      </w:pPr>
      <w:r w:rsidRPr="00B37731">
        <w:rPr>
          <w:rStyle w:val="FootnoteReference"/>
          <w:rFonts w:eastAsia="Calibri"/>
        </w:rPr>
        <w:footnoteRef/>
      </w:r>
      <w:r w:rsidRPr="00B37731">
        <w:t xml:space="preserve"> Ibid., art. 24. </w:t>
      </w:r>
    </w:p>
  </w:footnote>
  <w:footnote w:id="35">
    <w:p w14:paraId="0178BDBC" w14:textId="77777777" w:rsidR="00E36430" w:rsidRPr="00B37731" w:rsidRDefault="00E36430" w:rsidP="00B37731">
      <w:pPr>
        <w:pStyle w:val="FootnoteText"/>
        <w:contextualSpacing/>
      </w:pPr>
      <w:r w:rsidRPr="00B37731">
        <w:rPr>
          <w:rStyle w:val="FootnoteReference"/>
          <w:rFonts w:eastAsia="Calibri"/>
        </w:rPr>
        <w:footnoteRef/>
      </w:r>
      <w:r w:rsidRPr="00B37731">
        <w:t xml:space="preserve"> See</w:t>
      </w:r>
      <w:r w:rsidRPr="00B37731">
        <w:rPr>
          <w:i/>
        </w:rPr>
        <w:t xml:space="preserve"> </w:t>
      </w:r>
      <w:r w:rsidRPr="00B37731">
        <w:t xml:space="preserve">CRPD, </w:t>
      </w:r>
      <w:r w:rsidRPr="00B37731">
        <w:rPr>
          <w:i/>
        </w:rPr>
        <w:t>supra</w:t>
      </w:r>
      <w:r w:rsidRPr="00B37731">
        <w:t xml:space="preserve"> note 4, at art. 27.</w:t>
      </w:r>
    </w:p>
  </w:footnote>
  <w:footnote w:id="36">
    <w:p w14:paraId="564DDE4E" w14:textId="73AA282B" w:rsidR="00E36430" w:rsidRPr="00B37731" w:rsidRDefault="00E36430" w:rsidP="00B37731">
      <w:pPr>
        <w:pStyle w:val="FootnoteText"/>
        <w:contextualSpacing/>
      </w:pPr>
      <w:r w:rsidRPr="00B37731">
        <w:rPr>
          <w:rStyle w:val="FootnoteReference"/>
          <w:rFonts w:eastAsia="Calibri"/>
        </w:rPr>
        <w:footnoteRef/>
      </w:r>
      <w:r w:rsidRPr="00B37731">
        <w:t xml:space="preserve"> Ibid., art. 19.</w:t>
      </w:r>
    </w:p>
  </w:footnote>
  <w:footnote w:id="37">
    <w:p w14:paraId="7864FCD9" w14:textId="1D06FB42" w:rsidR="00E36430" w:rsidRPr="00B37731" w:rsidRDefault="00E36430" w:rsidP="00B37731">
      <w:pPr>
        <w:pStyle w:val="FootnoteText"/>
        <w:contextualSpacing/>
      </w:pPr>
      <w:r w:rsidRPr="00B37731">
        <w:rPr>
          <w:rStyle w:val="FootnoteReference"/>
          <w:rFonts w:eastAsia="Calibri"/>
        </w:rPr>
        <w:footnoteRef/>
      </w:r>
      <w:r w:rsidRPr="00B37731">
        <w:t xml:space="preserve"> Ibid., art. 9.  </w:t>
      </w:r>
    </w:p>
  </w:footnote>
  <w:footnote w:id="38">
    <w:p w14:paraId="5349F36F" w14:textId="08808886" w:rsidR="00E36430" w:rsidRPr="00B37731" w:rsidRDefault="00E36430" w:rsidP="00B37731">
      <w:pPr>
        <w:pStyle w:val="FootnoteText"/>
        <w:contextualSpacing/>
      </w:pPr>
      <w:r w:rsidRPr="00B37731">
        <w:rPr>
          <w:rStyle w:val="FootnoteReference"/>
        </w:rPr>
        <w:footnoteRef/>
      </w:r>
      <w:r w:rsidRPr="00B37731">
        <w:t xml:space="preserve"> Ibid., art. 25.</w:t>
      </w:r>
    </w:p>
  </w:footnote>
  <w:footnote w:id="39">
    <w:p w14:paraId="1F5497AF" w14:textId="1EEBA5F3" w:rsidR="00E36430" w:rsidRPr="00B37731" w:rsidRDefault="00E36430" w:rsidP="00B37731">
      <w:pPr>
        <w:pStyle w:val="FootnoteText"/>
        <w:contextualSpacing/>
      </w:pPr>
      <w:r w:rsidRPr="00B37731">
        <w:rPr>
          <w:rStyle w:val="FootnoteReference"/>
          <w:rFonts w:eastAsia="Calibri"/>
        </w:rPr>
        <w:footnoteRef/>
      </w:r>
      <w:r w:rsidRPr="00B37731">
        <w:t xml:space="preserve"> Ibid., art. 13.  Justice sector training, therefore, must have a disability component: “In order to help to ensure effective access to justice for persons with disabilities, States Parties shall promote appropriate training for those working in the field of administration of justice, including police and prison staff.” </w:t>
      </w:r>
      <w:r w:rsidRPr="00B37731">
        <w:rPr>
          <w:i/>
        </w:rPr>
        <w:t>Ibid.,</w:t>
      </w:r>
      <w:r w:rsidRPr="00B37731">
        <w:t xml:space="preserve"> art. 13(2).</w:t>
      </w:r>
    </w:p>
  </w:footnote>
  <w:footnote w:id="40">
    <w:p w14:paraId="7E4D2448" w14:textId="657D58DB" w:rsidR="00E36430" w:rsidRPr="00B37731" w:rsidRDefault="00E36430" w:rsidP="00B37731">
      <w:pPr>
        <w:pStyle w:val="FootnoteText"/>
        <w:contextualSpacing/>
      </w:pPr>
      <w:r w:rsidRPr="00B37731">
        <w:rPr>
          <w:rStyle w:val="FootnoteReference"/>
          <w:rFonts w:eastAsia="Calibri"/>
        </w:rPr>
        <w:footnoteRef/>
      </w:r>
      <w:r w:rsidRPr="00B37731">
        <w:t xml:space="preserve"> See CRPD, </w:t>
      </w:r>
      <w:r w:rsidRPr="00B37731">
        <w:rPr>
          <w:i/>
        </w:rPr>
        <w:t xml:space="preserve">supra </w:t>
      </w:r>
      <w:r w:rsidRPr="00B37731">
        <w:t>note 4, at art. 8-30.</w:t>
      </w:r>
    </w:p>
  </w:footnote>
  <w:footnote w:id="41">
    <w:p w14:paraId="762232AE" w14:textId="14C6B71B" w:rsidR="00E36430" w:rsidRPr="00B37731" w:rsidRDefault="00E36430" w:rsidP="00B37731">
      <w:pPr>
        <w:pStyle w:val="FootnoteText"/>
        <w:contextualSpacing/>
      </w:pPr>
      <w:r w:rsidRPr="00B37731">
        <w:rPr>
          <w:rStyle w:val="FootnoteReference"/>
        </w:rPr>
        <w:footnoteRef/>
      </w:r>
      <w:r w:rsidRPr="00B37731">
        <w:t xml:space="preserve"> Ibid., art. 40.</w:t>
      </w:r>
    </w:p>
  </w:footnote>
  <w:footnote w:id="42">
    <w:p w14:paraId="13B2D3F2" w14:textId="266B4FB7" w:rsidR="00E36430" w:rsidRPr="00B37731" w:rsidRDefault="00E36430" w:rsidP="00B37731">
      <w:pPr>
        <w:pStyle w:val="FootnoteText"/>
        <w:contextualSpacing/>
      </w:pPr>
      <w:r w:rsidRPr="00B37731">
        <w:rPr>
          <w:rStyle w:val="FootnoteReference"/>
        </w:rPr>
        <w:footnoteRef/>
      </w:r>
      <w:r w:rsidRPr="00B37731">
        <w:t xml:space="preserve"> Thus, for example, the Mine Ban Treaty implementation process includes regular meetings of States Parties which have provided an important forum for the reporting on and sharing of best practices in Mine Ban Treaty implementation, including, for example, programming and expenditures for landmine survivors assistance. United Nations, “Convention on the Prohibition of the Use, Stockpiling, Production and Transfer of Anti-Personnel Mines and on Their Destruction, at art. 9, 2056 U.N.T.S. 241, 36 I.L.M 1507 (1997) Sept. 18, 1997, </w:t>
      </w:r>
      <w:hyperlink r:id="rId14" w:history="1">
        <w:r w:rsidRPr="00B37731">
          <w:rPr>
            <w:rStyle w:val="Hyperlink"/>
          </w:rPr>
          <w:t>http://www.unog.ch/80256EDD006B8954/(</w:t>
        </w:r>
        <w:proofErr w:type="spellStart"/>
        <w:r w:rsidRPr="00B37731">
          <w:rPr>
            <w:rStyle w:val="Hyperlink"/>
          </w:rPr>
          <w:t>httpAssets</w:t>
        </w:r>
        <w:proofErr w:type="spellEnd"/>
        <w:r w:rsidRPr="00B37731">
          <w:rPr>
            <w:rStyle w:val="Hyperlink"/>
          </w:rPr>
          <w:t>)/8DF9CC31A4CA8B32C12571C7002E3F3E/$file/APLC+English.pdf</w:t>
        </w:r>
      </w:hyperlink>
      <w:r w:rsidRPr="00B37731">
        <w:rPr>
          <w:rStyle w:val="Hyperlink"/>
        </w:rPr>
        <w:t xml:space="preserve">. </w:t>
      </w:r>
    </w:p>
  </w:footnote>
  <w:footnote w:id="43">
    <w:p w14:paraId="4E79AF19" w14:textId="6CF9A981" w:rsidR="00E36430" w:rsidRPr="00B37731" w:rsidRDefault="00E36430" w:rsidP="00B37731">
      <w:pPr>
        <w:spacing w:after="0" w:line="240" w:lineRule="auto"/>
        <w:contextualSpacing/>
        <w:rPr>
          <w:rFonts w:ascii="Times New Roman" w:hAnsi="Times New Roman" w:cs="Times New Roman"/>
          <w:b/>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Ibid.,</w:t>
      </w:r>
      <w:r w:rsidRPr="00B37731">
        <w:rPr>
          <w:rFonts w:ascii="Times New Roman" w:hAnsi="Times New Roman" w:cs="Times New Roman"/>
          <w:bCs/>
          <w:sz w:val="20"/>
          <w:szCs w:val="20"/>
        </w:rPr>
        <w:t xml:space="preserve"> art. 32(1) (“</w:t>
      </w:r>
      <w:r w:rsidRPr="00B37731">
        <w:rPr>
          <w:rFonts w:ascii="Times New Roman" w:hAnsi="Times New Roman" w:cs="Times New Roman"/>
          <w:sz w:val="20"/>
          <w:szCs w:val="20"/>
        </w:rPr>
        <w:t>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w:t>
      </w:r>
    </w:p>
  </w:footnote>
  <w:footnote w:id="44">
    <w:p w14:paraId="2D3F3729" w14:textId="77777777" w:rsidR="00E36430" w:rsidRPr="00B37731" w:rsidRDefault="00E36430" w:rsidP="00B37731">
      <w:pPr>
        <w:pStyle w:val="FootnoteText"/>
        <w:contextualSpacing/>
      </w:pPr>
      <w:r w:rsidRPr="00B37731">
        <w:rPr>
          <w:rStyle w:val="FootnoteReference"/>
        </w:rPr>
        <w:footnoteRef/>
      </w:r>
      <w:r w:rsidRPr="00B37731">
        <w:t xml:space="preserve"> </w:t>
      </w:r>
      <w:r w:rsidRPr="00B37731">
        <w:rPr>
          <w:i/>
        </w:rPr>
        <w:t xml:space="preserve">See </w:t>
      </w:r>
      <w:r w:rsidRPr="00B37731">
        <w:t xml:space="preserve">Lord, </w:t>
      </w:r>
      <w:r w:rsidRPr="00B37731">
        <w:rPr>
          <w:i/>
        </w:rPr>
        <w:t xml:space="preserve">supra </w:t>
      </w:r>
      <w:r w:rsidRPr="00B37731">
        <w:t>note 6.</w:t>
      </w:r>
    </w:p>
  </w:footnote>
  <w:footnote w:id="45">
    <w:p w14:paraId="7E3150C4" w14:textId="77777777" w:rsidR="00E36430" w:rsidRPr="00B37731" w:rsidRDefault="00E36430" w:rsidP="00B37731">
      <w:pPr>
        <w:pStyle w:val="FootnoteText"/>
        <w:contextualSpacing/>
      </w:pPr>
      <w:r w:rsidRPr="00B37731">
        <w:rPr>
          <w:rStyle w:val="FootnoteReference"/>
        </w:rPr>
        <w:footnoteRef/>
      </w:r>
      <w:r w:rsidRPr="00B37731">
        <w:t xml:space="preserve"> “Disability Policy:, USAID, </w:t>
      </w:r>
      <w:hyperlink r:id="rId15" w:history="1">
        <w:r w:rsidRPr="00B37731">
          <w:rPr>
            <w:rStyle w:val="Hyperlink"/>
          </w:rPr>
          <w:t>http://transition.usaid.gov/about_usaid/disability/policies.html</w:t>
        </w:r>
      </w:hyperlink>
      <w:r w:rsidRPr="00B37731">
        <w:t xml:space="preserve">, last visited Jan. 13, 2013).  This was prompted by pressure from two reports that detailed failures in disability inclusion in U.S. foreign assistance. General Accounting Office, GAO/ NSIAD-91-82 Foreign Assistance: Assistance to Disabled Persons in Developing Countries (February 15, 1991), </w:t>
      </w:r>
      <w:hyperlink r:id="rId16" w:history="1">
        <w:r w:rsidRPr="00B37731">
          <w:rPr>
            <w:rStyle w:val="Hyperlink"/>
          </w:rPr>
          <w:t>http://pdf.usaid.gov/pdf_docs/PCAAA224.pdf</w:t>
        </w:r>
      </w:hyperlink>
      <w:r w:rsidRPr="00B37731">
        <w:t>.</w:t>
      </w:r>
      <w:r w:rsidRPr="00B37731">
        <w:rPr>
          <w:rStyle w:val="FootnoteReference"/>
        </w:rPr>
        <w:t xml:space="preserve"> </w:t>
      </w:r>
    </w:p>
  </w:footnote>
  <w:footnote w:id="46">
    <w:p w14:paraId="45B56C37" w14:textId="7DDDEF33" w:rsidR="00E36430" w:rsidRPr="00B37731" w:rsidRDefault="00E36430" w:rsidP="00B37731">
      <w:pPr>
        <w:pStyle w:val="FootnoteText"/>
        <w:contextualSpacing/>
      </w:pPr>
      <w:r w:rsidRPr="00B37731">
        <w:rPr>
          <w:rStyle w:val="FootnoteReference"/>
        </w:rPr>
        <w:footnoteRef/>
      </w:r>
      <w:r w:rsidRPr="00B37731">
        <w:t xml:space="preserve"> </w:t>
      </w:r>
      <w:r w:rsidRPr="00B37731">
        <w:rPr>
          <w:smallCaps/>
        </w:rPr>
        <w:t>“</w:t>
      </w:r>
      <w:r w:rsidRPr="00B37731">
        <w:t xml:space="preserve">USAID Disability Policy Paper,” USAID,  (Sept. 12, 1997), </w:t>
      </w:r>
      <w:hyperlink r:id="rId17" w:history="1">
        <w:r w:rsidRPr="00B37731">
          <w:rPr>
            <w:rStyle w:val="Hyperlink"/>
          </w:rPr>
          <w:t>http://pdf.usaid.gov/pdf_docs/PDABQ631.pdf</w:t>
        </w:r>
      </w:hyperlink>
      <w:r w:rsidRPr="00B37731">
        <w:t xml:space="preserve">. </w:t>
      </w:r>
    </w:p>
  </w:footnote>
  <w:footnote w:id="47">
    <w:p w14:paraId="55CED58B" w14:textId="462E81EB" w:rsidR="00E36430" w:rsidRPr="00B37731" w:rsidRDefault="00E36430" w:rsidP="00B37731">
      <w:pPr>
        <w:pStyle w:val="FootnoteText"/>
        <w:contextualSpacing/>
      </w:pPr>
      <w:r w:rsidRPr="00B37731">
        <w:rPr>
          <w:rStyle w:val="FootnoteReference"/>
        </w:rPr>
        <w:footnoteRef/>
      </w:r>
      <w:r w:rsidRPr="00B37731">
        <w:t xml:space="preserve"> Ibid.</w:t>
      </w:r>
    </w:p>
  </w:footnote>
  <w:footnote w:id="48">
    <w:p w14:paraId="750C59AF" w14:textId="013B0119" w:rsidR="00E36430" w:rsidRPr="00B37731" w:rsidRDefault="00E36430" w:rsidP="00B37731">
      <w:pPr>
        <w:autoSpaceDE w:val="0"/>
        <w:autoSpaceDN w:val="0"/>
        <w:adjustRightInd w:val="0"/>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Notably, the 1997 Policy Paper takes the position that: “While the ADA applies to U.S. citizens (including USAID employees) overseas, it does not apply to non-U.S. citizens, who are the primary beneficiaries of USAID programs. The USAID disability policy is thus in part an effort to extend the spirit of the ADA in areas beyond the jurisdiction of U.S. law.” Ibid., 2. </w:t>
      </w:r>
    </w:p>
  </w:footnote>
  <w:footnote w:id="49">
    <w:p w14:paraId="2D825918" w14:textId="4FA5BEB3" w:rsidR="00E36430" w:rsidRPr="00B37731" w:rsidRDefault="00E36430" w:rsidP="00B37731">
      <w:pPr>
        <w:autoSpaceDE w:val="0"/>
        <w:autoSpaceDN w:val="0"/>
        <w:adjustRightInd w:val="0"/>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“Foreign Policy and Disability: Legislative Strategies and Civil Rights Protections to Ensure Inclusion of People with Disabilities,” National Council on Disability, accessed January 13, 2013, </w:t>
      </w:r>
      <w:hyperlink r:id="rId18" w:history="1">
        <w:r w:rsidRPr="00B37731">
          <w:rPr>
            <w:rStyle w:val="Hyperlink"/>
            <w:rFonts w:ascii="Times New Roman" w:hAnsi="Times New Roman" w:cs="Times New Roman"/>
            <w:sz w:val="20"/>
            <w:szCs w:val="20"/>
          </w:rPr>
          <w:t>http://www.ncd.gov/publications/2003/Sept92003</w:t>
        </w:r>
      </w:hyperlink>
      <w:r w:rsidRPr="00B37731">
        <w:rPr>
          <w:rFonts w:ascii="Times New Roman" w:hAnsi="Times New Roman" w:cs="Times New Roman"/>
          <w:sz w:val="20"/>
          <w:szCs w:val="20"/>
        </w:rPr>
        <w:t xml:space="preserve">. </w:t>
      </w:r>
    </w:p>
  </w:footnote>
  <w:footnote w:id="50">
    <w:p w14:paraId="3BF56E93" w14:textId="2491AFB9"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See “Disability Policy,” USAID, </w:t>
      </w:r>
      <w:hyperlink r:id="rId19" w:history="1">
        <w:r w:rsidRPr="00B37731">
          <w:rPr>
            <w:rStyle w:val="Hyperlink"/>
            <w:rFonts w:ascii="Times New Roman" w:hAnsi="Times New Roman" w:cs="Times New Roman"/>
            <w:sz w:val="20"/>
            <w:szCs w:val="20"/>
          </w:rPr>
          <w:t>http://transition.usaid.gov/about_usaid/disability/policies.html</w:t>
        </w:r>
      </w:hyperlink>
      <w:r w:rsidRPr="00B37731">
        <w:rPr>
          <w:rFonts w:ascii="Times New Roman" w:hAnsi="Times New Roman" w:cs="Times New Roman"/>
          <w:sz w:val="20"/>
          <w:szCs w:val="20"/>
        </w:rPr>
        <w:t xml:space="preserve"> (last visited January 13, 2013). USAID also established two Acquisition and Assistance Policy Directives (AAPDs) in support of implementing its disability policy. See USAID, AAPD 04-17 USAID Acquisition and Assistance Disability Policy Directive: Supporting USAID’s Disability Policy in Contracts, Grants, and Cooperative Agreements [</w:t>
      </w:r>
      <w:r w:rsidRPr="00B37731">
        <w:rPr>
          <w:rFonts w:ascii="Times New Roman" w:hAnsi="Times New Roman" w:cs="Times New Roman"/>
          <w:smallCaps/>
          <w:sz w:val="20"/>
          <w:szCs w:val="20"/>
        </w:rPr>
        <w:t>AAPD 04-17]</w:t>
      </w:r>
      <w:r w:rsidRPr="00B37731">
        <w:rPr>
          <w:rFonts w:ascii="Times New Roman" w:hAnsi="Times New Roman" w:cs="Times New Roman"/>
          <w:sz w:val="20"/>
          <w:szCs w:val="20"/>
        </w:rPr>
        <w:t xml:space="preserve"> (Dec. 17, 2004), </w:t>
      </w:r>
      <w:hyperlink r:id="rId20" w:history="1">
        <w:r w:rsidRPr="00B37731">
          <w:rPr>
            <w:rStyle w:val="Hyperlink"/>
            <w:rFonts w:ascii="Times New Roman" w:hAnsi="Times New Roman" w:cs="Times New Roman"/>
            <w:sz w:val="20"/>
            <w:szCs w:val="20"/>
          </w:rPr>
          <w:t>http://www.usaid.gov/business/business_opportunities/cib/pdf/aapd04_17.pdf</w:t>
        </w:r>
      </w:hyperlink>
      <w:r w:rsidRPr="00B37731">
        <w:rPr>
          <w:rFonts w:ascii="Times New Roman" w:hAnsi="Times New Roman" w:cs="Times New Roman"/>
          <w:sz w:val="20"/>
          <w:szCs w:val="20"/>
        </w:rPr>
        <w:t xml:space="preserve"> (</w:t>
      </w:r>
      <w:r w:rsidRPr="00B37731">
        <w:rPr>
          <w:rFonts w:ascii="Times New Roman" w:hAnsi="Times New Roman" w:cs="Times New Roman"/>
          <w:bCs/>
          <w:sz w:val="20"/>
          <w:szCs w:val="20"/>
        </w:rPr>
        <w:t xml:space="preserve">requiring USAID </w:t>
      </w:r>
      <w:r w:rsidRPr="00B37731">
        <w:rPr>
          <w:rFonts w:ascii="Times New Roman" w:hAnsi="Times New Roman" w:cs="Times New Roman"/>
          <w:sz w:val="20"/>
          <w:szCs w:val="20"/>
        </w:rPr>
        <w:t>contracting officers (COs) and agreement officers (AOs) to include a standard provision in all solicitations and in the resulting awards for contracts, grants, and cooperative agreements); USAID, AAPD 05-07 USAID Acquisition and Assistance Disability Policy Directive: Supporting USAID’s Standards for Accessibility for the Disabled in Contracts, Grants and Cooperative Agreements</w:t>
      </w:r>
      <w:r w:rsidRPr="00B37731">
        <w:rPr>
          <w:rFonts w:ascii="Times New Roman" w:hAnsi="Times New Roman" w:cs="Times New Roman"/>
          <w:smallCaps/>
          <w:sz w:val="20"/>
          <w:szCs w:val="20"/>
        </w:rPr>
        <w:t xml:space="preserve"> </w:t>
      </w:r>
      <w:r w:rsidRPr="00B37731">
        <w:rPr>
          <w:rFonts w:ascii="Times New Roman" w:hAnsi="Times New Roman" w:cs="Times New Roman"/>
          <w:sz w:val="20"/>
          <w:szCs w:val="20"/>
        </w:rPr>
        <w:t xml:space="preserve">[hereinafter </w:t>
      </w:r>
      <w:r w:rsidRPr="00B37731">
        <w:rPr>
          <w:rFonts w:ascii="Times New Roman" w:hAnsi="Times New Roman" w:cs="Times New Roman"/>
          <w:smallCaps/>
          <w:sz w:val="20"/>
          <w:szCs w:val="20"/>
        </w:rPr>
        <w:t>AAPD 05-07]</w:t>
      </w:r>
      <w:r w:rsidRPr="00B37731">
        <w:rPr>
          <w:rFonts w:ascii="Times New Roman" w:hAnsi="Times New Roman" w:cs="Times New Roman"/>
          <w:sz w:val="20"/>
          <w:szCs w:val="20"/>
        </w:rPr>
        <w:t xml:space="preserve"> (June 16, 2005).</w:t>
      </w:r>
    </w:p>
  </w:footnote>
  <w:footnote w:id="51">
    <w:p w14:paraId="7B36C105" w14:textId="040F1138" w:rsidR="00E36430" w:rsidRPr="00B37731" w:rsidRDefault="00E36430" w:rsidP="00B37731">
      <w:pPr>
        <w:pStyle w:val="FootnoteText"/>
        <w:contextualSpacing/>
      </w:pPr>
      <w:r w:rsidRPr="00B37731">
        <w:rPr>
          <w:rStyle w:val="FootnoteReference"/>
        </w:rPr>
        <w:footnoteRef/>
      </w:r>
      <w:r w:rsidRPr="00B37731">
        <w:t xml:space="preserve"> Ibid.</w:t>
      </w:r>
    </w:p>
  </w:footnote>
  <w:footnote w:id="52">
    <w:p w14:paraId="23E7107A" w14:textId="51144FFC" w:rsidR="00E36430" w:rsidRPr="00B37731" w:rsidRDefault="00E36430" w:rsidP="00B37731">
      <w:pPr>
        <w:pStyle w:val="FootnoteText"/>
        <w:contextualSpacing/>
      </w:pPr>
      <w:r w:rsidRPr="00B37731">
        <w:rPr>
          <w:rStyle w:val="FootnoteReference"/>
        </w:rPr>
        <w:footnoteRef/>
      </w:r>
      <w:r w:rsidRPr="00B37731">
        <w:t xml:space="preserve">  </w:t>
      </w:r>
      <w:proofErr w:type="spellStart"/>
      <w:r w:rsidRPr="00B37731">
        <w:t>AusAID</w:t>
      </w:r>
      <w:proofErr w:type="spellEnd"/>
      <w:r w:rsidRPr="00B37731">
        <w:t xml:space="preserve">. “Development for All: Towards a Disability-Inclusive Australian Aid Program 2009-2014 (2008).” [hereinafter AUSAID Disability Strategy]. Accessed January 13, 2013. </w:t>
      </w:r>
      <w:hyperlink r:id="rId21" w:history="1">
        <w:r w:rsidRPr="00B37731">
          <w:rPr>
            <w:rStyle w:val="Hyperlink"/>
          </w:rPr>
          <w:t>http://www.ausaid.gov.au/Publications/Pages/8131_1629_9578_8310_297.aspx</w:t>
        </w:r>
      </w:hyperlink>
      <w:r w:rsidRPr="00B37731">
        <w:t xml:space="preserve">. </w:t>
      </w:r>
    </w:p>
  </w:footnote>
  <w:footnote w:id="53">
    <w:p w14:paraId="4A792E46" w14:textId="134D4AB2" w:rsidR="00E36430" w:rsidRPr="00B37731" w:rsidRDefault="00E36430" w:rsidP="00B37731">
      <w:pPr>
        <w:pStyle w:val="FootnoteText"/>
        <w:contextualSpacing/>
      </w:pPr>
      <w:r w:rsidRPr="00B37731">
        <w:rPr>
          <w:rStyle w:val="FootnoteReference"/>
        </w:rPr>
        <w:footnoteRef/>
      </w:r>
      <w:r w:rsidRPr="00B37731">
        <w:t xml:space="preserve"> </w:t>
      </w:r>
      <w:r w:rsidRPr="00B37731">
        <w:rPr>
          <w:i/>
        </w:rPr>
        <w:t>See</w:t>
      </w:r>
      <w:r w:rsidRPr="00B37731">
        <w:t xml:space="preserve"> Kristen Pratt, “</w:t>
      </w:r>
      <w:proofErr w:type="spellStart"/>
      <w:r w:rsidRPr="00B37731">
        <w:t>AusAID</w:t>
      </w:r>
      <w:proofErr w:type="spellEnd"/>
      <w:r w:rsidRPr="00B37731">
        <w:t xml:space="preserve"> – Inclusive Development:  A New Era in Consultation,” </w:t>
      </w:r>
      <w:r w:rsidRPr="00B37731">
        <w:rPr>
          <w:i/>
        </w:rPr>
        <w:t>Development Bulletin</w:t>
      </w:r>
      <w:r w:rsidRPr="00B37731">
        <w:t xml:space="preserve"> 23 (2009): 22. </w:t>
      </w:r>
    </w:p>
  </w:footnote>
  <w:footnote w:id="54">
    <w:p w14:paraId="25F11BA8" w14:textId="77777777" w:rsidR="00E36430" w:rsidRPr="00B37731" w:rsidRDefault="00E36430" w:rsidP="00B37731">
      <w:pPr>
        <w:pStyle w:val="FootnoteText"/>
        <w:contextualSpacing/>
      </w:pPr>
      <w:r w:rsidRPr="00B37731">
        <w:rPr>
          <w:rStyle w:val="FootnoteReference"/>
        </w:rPr>
        <w:footnoteRef/>
      </w:r>
      <w:r w:rsidRPr="00B37731">
        <w:t xml:space="preserve"> For more on the Reference Group, including its Terms of Reference, see</w:t>
      </w:r>
    </w:p>
    <w:p w14:paraId="0B2E540F" w14:textId="17374178" w:rsidR="00E36430" w:rsidRPr="00B37731" w:rsidRDefault="00E36430" w:rsidP="00B37731">
      <w:pPr>
        <w:spacing w:after="0" w:line="240" w:lineRule="auto"/>
        <w:contextualSpacing/>
        <w:rPr>
          <w:rFonts w:ascii="Times New Roman" w:hAnsi="Times New Roman" w:cs="Times New Roman"/>
          <w:sz w:val="20"/>
          <w:szCs w:val="20"/>
        </w:rPr>
      </w:pPr>
      <w:r w:rsidRPr="00B37731">
        <w:rPr>
          <w:rFonts w:ascii="Times New Roman" w:hAnsi="Times New Roman" w:cs="Times New Roman"/>
          <w:sz w:val="20"/>
          <w:szCs w:val="20"/>
        </w:rPr>
        <w:t>Reference Group. “</w:t>
      </w:r>
      <w:proofErr w:type="spellStart"/>
      <w:r w:rsidRPr="00B37731">
        <w:rPr>
          <w:rFonts w:ascii="Times New Roman" w:hAnsi="Times New Roman" w:cs="Times New Roman"/>
          <w:sz w:val="20"/>
          <w:szCs w:val="20"/>
        </w:rPr>
        <w:t>AusAID</w:t>
      </w:r>
      <w:proofErr w:type="spellEnd"/>
      <w:r w:rsidRPr="00B37731">
        <w:rPr>
          <w:rFonts w:ascii="Times New Roman" w:hAnsi="Times New Roman" w:cs="Times New Roman"/>
          <w:sz w:val="20"/>
          <w:szCs w:val="20"/>
        </w:rPr>
        <w:t xml:space="preserve"> Disability-Inclusive Development Reference Group: Terms of Reference,” Accessed January 13, 2013. </w:t>
      </w:r>
      <w:hyperlink r:id="rId22" w:history="1">
        <w:r w:rsidRPr="00B37731">
          <w:rPr>
            <w:rStyle w:val="Hyperlink"/>
            <w:rFonts w:ascii="Times New Roman" w:hAnsi="Times New Roman" w:cs="Times New Roman"/>
            <w:sz w:val="20"/>
            <w:szCs w:val="20"/>
          </w:rPr>
          <w:t>http://www.ausaid.gov.au/Publications/Pages/drg-terms.aspx</w:t>
        </w:r>
      </w:hyperlink>
      <w:r w:rsidRPr="00B37731">
        <w:rPr>
          <w:rFonts w:ascii="Times New Roman" w:hAnsi="Times New Roman" w:cs="Times New Roman"/>
          <w:sz w:val="20"/>
          <w:szCs w:val="20"/>
        </w:rPr>
        <w:t xml:space="preserve">. </w:t>
      </w:r>
    </w:p>
  </w:footnote>
  <w:footnote w:id="55">
    <w:p w14:paraId="52386DE0" w14:textId="3DD751EA" w:rsidR="00E36430" w:rsidRPr="00B37731" w:rsidRDefault="00E36430" w:rsidP="00B37731">
      <w:pPr>
        <w:pStyle w:val="FootnoteText"/>
        <w:contextualSpacing/>
      </w:pPr>
      <w:r w:rsidRPr="00B37731">
        <w:rPr>
          <w:rStyle w:val="FootnoteReference"/>
        </w:rPr>
        <w:footnoteRef/>
      </w:r>
      <w:r w:rsidRPr="00B37731">
        <w:t xml:space="preserve"> </w:t>
      </w:r>
      <w:proofErr w:type="spellStart"/>
      <w:r w:rsidRPr="00B37731">
        <w:t>AusAID</w:t>
      </w:r>
      <w:proofErr w:type="spellEnd"/>
      <w:r w:rsidRPr="00B37731">
        <w:t xml:space="preserve"> Disability Strategy, </w:t>
      </w:r>
      <w:r w:rsidRPr="00B37731">
        <w:rPr>
          <w:i/>
        </w:rPr>
        <w:t>supra</w:t>
      </w:r>
      <w:r w:rsidRPr="00B37731">
        <w:t xml:space="preserve"> note 51 at p 36.</w:t>
      </w:r>
    </w:p>
  </w:footnote>
  <w:footnote w:id="56">
    <w:p w14:paraId="6B8E81A3" w14:textId="086E5621"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Ministry for Foreign Affairs of Finland. “Development Policy </w:t>
      </w:r>
      <w:proofErr w:type="spellStart"/>
      <w:r w:rsidRPr="00B37731">
        <w:rPr>
          <w:rFonts w:ascii="Times New Roman" w:hAnsi="Times New Roman" w:cs="Times New Roman"/>
          <w:sz w:val="20"/>
          <w:szCs w:val="20"/>
        </w:rPr>
        <w:t>Programme</w:t>
      </w:r>
      <w:proofErr w:type="spellEnd"/>
      <w:r w:rsidRPr="00B37731">
        <w:rPr>
          <w:rFonts w:ascii="Times New Roman" w:hAnsi="Times New Roman" w:cs="Times New Roman"/>
          <w:sz w:val="20"/>
          <w:szCs w:val="20"/>
        </w:rPr>
        <w:t xml:space="preserve"> 2007:  Towards a More Sustainable and Just World Community” 2007.  Accessed January 13, 2013. </w:t>
      </w:r>
      <w:hyperlink r:id="rId23" w:history="1">
        <w:r w:rsidRPr="00B37731">
          <w:rPr>
            <w:rStyle w:val="Hyperlink"/>
            <w:rFonts w:ascii="Times New Roman" w:hAnsi="Times New Roman" w:cs="Times New Roman"/>
            <w:sz w:val="20"/>
            <w:szCs w:val="20"/>
          </w:rPr>
          <w:t>http://formin.finland.fi/public/download.aspx?ID=24014&amp;GUID={41C62727-0F60-4794-B744-F40E9460D79F}</w:t>
        </w:r>
      </w:hyperlink>
      <w:r w:rsidRPr="00B37731">
        <w:rPr>
          <w:rStyle w:val="Hyperlink"/>
          <w:rFonts w:ascii="Times New Roman" w:hAnsi="Times New Roman" w:cs="Times New Roman"/>
          <w:sz w:val="20"/>
          <w:szCs w:val="20"/>
        </w:rPr>
        <w:t xml:space="preserve">. </w:t>
      </w:r>
    </w:p>
  </w:footnote>
  <w:footnote w:id="57">
    <w:p w14:paraId="5510404D" w14:textId="2F93BF2D" w:rsidR="00E36430" w:rsidRPr="00B37731" w:rsidRDefault="00E36430" w:rsidP="00B37731">
      <w:pPr>
        <w:pStyle w:val="FootnoteText"/>
        <w:contextualSpacing/>
      </w:pPr>
      <w:r w:rsidRPr="00B37731">
        <w:rPr>
          <w:rStyle w:val="FootnoteReference"/>
        </w:rPr>
        <w:footnoteRef/>
      </w:r>
      <w:r w:rsidRPr="00B37731">
        <w:t xml:space="preserve"> Ibid., 16.</w:t>
      </w:r>
    </w:p>
  </w:footnote>
  <w:footnote w:id="58">
    <w:p w14:paraId="1C4322A6" w14:textId="5219E17C"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i/>
          <w:sz w:val="20"/>
          <w:szCs w:val="20"/>
        </w:rPr>
        <w:t>See generally</w:t>
      </w:r>
      <w:r w:rsidRPr="00B37731">
        <w:rPr>
          <w:rFonts w:ascii="Times New Roman" w:hAnsi="Times New Roman" w:cs="Times New Roman"/>
          <w:sz w:val="20"/>
          <w:szCs w:val="20"/>
        </w:rPr>
        <w:t xml:space="preserve"> </w:t>
      </w:r>
      <w:proofErr w:type="spellStart"/>
      <w:r w:rsidRPr="00B37731">
        <w:rPr>
          <w:rFonts w:ascii="Times New Roman" w:hAnsi="Times New Roman" w:cs="Times New Roman"/>
          <w:sz w:val="20"/>
          <w:szCs w:val="20"/>
        </w:rPr>
        <w:t>Norad</w:t>
      </w:r>
      <w:proofErr w:type="spellEnd"/>
      <w:r w:rsidRPr="00B37731">
        <w:rPr>
          <w:rFonts w:ascii="Times New Roman" w:hAnsi="Times New Roman" w:cs="Times New Roman"/>
          <w:sz w:val="20"/>
          <w:szCs w:val="20"/>
        </w:rPr>
        <w:t xml:space="preserve">. “NORAD.”. </w:t>
      </w:r>
      <w:hyperlink r:id="rId24" w:history="1">
        <w:r w:rsidRPr="00B37731">
          <w:rPr>
            <w:rStyle w:val="Hyperlink"/>
            <w:rFonts w:ascii="Times New Roman" w:hAnsi="Times New Roman" w:cs="Times New Roman"/>
            <w:sz w:val="20"/>
            <w:szCs w:val="20"/>
          </w:rPr>
          <w:t>http://www.norad.no/en/front-page;jsessionid=C72D6735AF0B36A67655B5CBE27719FC</w:t>
        </w:r>
      </w:hyperlink>
      <w:r w:rsidRPr="00B37731">
        <w:rPr>
          <w:rFonts w:ascii="Times New Roman" w:hAnsi="Times New Roman" w:cs="Times New Roman"/>
          <w:sz w:val="20"/>
          <w:szCs w:val="20"/>
        </w:rPr>
        <w:t>. Accessed 29 January 2015.</w:t>
      </w:r>
    </w:p>
  </w:footnote>
  <w:footnote w:id="59">
    <w:p w14:paraId="0270F97B" w14:textId="0BEAD47B"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Nordic Consulting Group </w:t>
      </w:r>
      <w:r w:rsidRPr="00B37731">
        <w:rPr>
          <w:rFonts w:ascii="Times New Roman" w:hAnsi="Times New Roman" w:cs="Times New Roman"/>
          <w:i/>
          <w:sz w:val="20"/>
          <w:szCs w:val="20"/>
        </w:rPr>
        <w:t>Mainstreaming disability in the new development paradigm Evaluation of Norwegian support to promote the rights of persons with disabilities</w:t>
      </w:r>
      <w:r w:rsidRPr="00B37731">
        <w:rPr>
          <w:rFonts w:ascii="Times New Roman" w:hAnsi="Times New Roman" w:cs="Times New Roman"/>
          <w:sz w:val="20"/>
          <w:szCs w:val="20"/>
        </w:rPr>
        <w:t xml:space="preserve">, Oslo: NORAD, March 2012, accessed January 29, 2015  </w:t>
      </w:r>
      <w:hyperlink r:id="rId25" w:history="1">
        <w:r w:rsidRPr="00B37731">
          <w:rPr>
            <w:rStyle w:val="Hyperlink"/>
            <w:rFonts w:ascii="Times New Roman" w:hAnsi="Times New Roman" w:cs="Times New Roman"/>
            <w:sz w:val="20"/>
            <w:szCs w:val="20"/>
          </w:rPr>
          <w:t>http://www.norad.no/en/tools-and-publications/publications/evaluations/publication?key=389256</w:t>
        </w:r>
      </w:hyperlink>
      <w:r w:rsidRPr="00B37731">
        <w:rPr>
          <w:rFonts w:ascii="Times New Roman" w:hAnsi="Times New Roman" w:cs="Times New Roman"/>
          <w:sz w:val="20"/>
          <w:szCs w:val="20"/>
        </w:rPr>
        <w:t>. In 2002</w:t>
      </w:r>
      <w:r w:rsidRPr="00B37731">
        <w:rPr>
          <w:rFonts w:ascii="Times New Roman" w:hAnsi="Times New Roman" w:cs="Times New Roman"/>
          <w:i/>
          <w:sz w:val="20"/>
          <w:szCs w:val="20"/>
        </w:rPr>
        <w:t xml:space="preserve"> </w:t>
      </w:r>
      <w:r w:rsidRPr="00B37731">
        <w:rPr>
          <w:rFonts w:ascii="Times New Roman" w:hAnsi="Times New Roman" w:cs="Times New Roman"/>
          <w:sz w:val="20"/>
          <w:szCs w:val="20"/>
        </w:rPr>
        <w:t>NORAD had published</w:t>
      </w:r>
      <w:r w:rsidRPr="00B37731">
        <w:rPr>
          <w:rFonts w:ascii="Times New Roman" w:hAnsi="Times New Roman" w:cs="Times New Roman"/>
          <w:i/>
          <w:sz w:val="20"/>
          <w:szCs w:val="20"/>
        </w:rPr>
        <w:t xml:space="preserve">, </w:t>
      </w:r>
      <w:r w:rsidRPr="00B37731">
        <w:rPr>
          <w:rFonts w:ascii="Times New Roman" w:hAnsi="Times New Roman" w:cs="Times New Roman"/>
          <w:sz w:val="20"/>
          <w:szCs w:val="20"/>
        </w:rPr>
        <w:t xml:space="preserve">“The Inclusion of Disability in Norwegian Development Cooperation,” accessed January 13, 2013,  </w:t>
      </w:r>
      <w:hyperlink r:id="rId26" w:history="1">
        <w:r w:rsidRPr="00B37731">
          <w:rPr>
            <w:rStyle w:val="Hyperlink"/>
            <w:rFonts w:ascii="Times New Roman" w:hAnsi="Times New Roman" w:cs="Times New Roman"/>
            <w:sz w:val="20"/>
            <w:szCs w:val="20"/>
          </w:rPr>
          <w:t>http://www.norad.no/en/front-page;jsessionid=C72D6735AF0B36A67655B5CBE27719FC</w:t>
        </w:r>
      </w:hyperlink>
      <w:r w:rsidRPr="00B37731">
        <w:rPr>
          <w:rFonts w:ascii="Times New Roman" w:hAnsi="Times New Roman" w:cs="Times New Roman"/>
          <w:sz w:val="20"/>
          <w:szCs w:val="20"/>
        </w:rPr>
        <w:t xml:space="preserve">. </w:t>
      </w:r>
    </w:p>
  </w:footnote>
  <w:footnote w:id="60">
    <w:p w14:paraId="2BBACB4E" w14:textId="4AE637C4" w:rsidR="00E36430" w:rsidRPr="00B37731" w:rsidRDefault="00E36430" w:rsidP="00B37731">
      <w:pPr>
        <w:pStyle w:val="FootnoteText"/>
        <w:contextualSpacing/>
      </w:pPr>
      <w:r w:rsidRPr="00B37731">
        <w:rPr>
          <w:rStyle w:val="FootnoteReference"/>
        </w:rPr>
        <w:footnoteRef/>
      </w:r>
      <w:r w:rsidRPr="00B37731">
        <w:t xml:space="preserve"> DRD, supra note 8.</w:t>
      </w:r>
    </w:p>
  </w:footnote>
  <w:footnote w:id="61">
    <w:p w14:paraId="49CE5759" w14:textId="00FE4B7A" w:rsidR="00E36430" w:rsidRPr="00B37731" w:rsidRDefault="00E36430" w:rsidP="00B37731">
      <w:pPr>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Vienna Declaration and </w:t>
      </w:r>
      <w:proofErr w:type="spellStart"/>
      <w:r w:rsidRPr="00B37731">
        <w:rPr>
          <w:rFonts w:ascii="Times New Roman" w:hAnsi="Times New Roman" w:cs="Times New Roman"/>
          <w:sz w:val="20"/>
          <w:szCs w:val="20"/>
        </w:rPr>
        <w:t>Programme</w:t>
      </w:r>
      <w:proofErr w:type="spellEnd"/>
      <w:r w:rsidRPr="00B37731">
        <w:rPr>
          <w:rFonts w:ascii="Times New Roman" w:hAnsi="Times New Roman" w:cs="Times New Roman"/>
          <w:sz w:val="20"/>
          <w:szCs w:val="20"/>
        </w:rPr>
        <w:t xml:space="preserve"> of Action, Part 1,¶¶. 1-10. </w:t>
      </w:r>
      <w:hyperlink r:id="rId27" w:history="1">
        <w:r w:rsidRPr="00B37731">
          <w:rPr>
            <w:rStyle w:val="Hyperlink"/>
            <w:rFonts w:ascii="Times New Roman" w:hAnsi="Times New Roman" w:cs="Times New Roman"/>
            <w:sz w:val="20"/>
            <w:szCs w:val="20"/>
          </w:rPr>
          <w:t>http://www.unhchr.ch/huridocda/huridoca.nsf/(symbol)/a.conf.157.23.en</w:t>
        </w:r>
      </w:hyperlink>
      <w:r w:rsidRPr="00B37731">
        <w:rPr>
          <w:rStyle w:val="Hyperlink"/>
          <w:rFonts w:ascii="Times New Roman" w:hAnsi="Times New Roman" w:cs="Times New Roman"/>
          <w:sz w:val="20"/>
          <w:szCs w:val="20"/>
        </w:rPr>
        <w:t>.</w:t>
      </w:r>
    </w:p>
  </w:footnote>
  <w:footnote w:id="62">
    <w:p w14:paraId="09F84B42" w14:textId="4C6DD925" w:rsidR="00E36430" w:rsidRPr="00B37731" w:rsidRDefault="00E36430" w:rsidP="00B37731">
      <w:pPr>
        <w:widowControl w:val="0"/>
        <w:autoSpaceDE w:val="0"/>
        <w:autoSpaceDN w:val="0"/>
        <w:adjustRightInd w:val="0"/>
        <w:spacing w:after="0" w:line="240" w:lineRule="auto"/>
        <w:contextualSpacing/>
        <w:rPr>
          <w:rFonts w:ascii="Times New Roman" w:hAnsi="Times New Roman" w:cs="Times New Roman"/>
          <w:sz w:val="20"/>
          <w:szCs w:val="20"/>
        </w:rPr>
      </w:pPr>
      <w:r w:rsidRPr="00B37731">
        <w:rPr>
          <w:rStyle w:val="FootnoteReference"/>
          <w:rFonts w:ascii="Times New Roman" w:hAnsi="Times New Roman" w:cs="Times New Roman"/>
          <w:sz w:val="20"/>
          <w:szCs w:val="20"/>
        </w:rPr>
        <w:footnoteRef/>
      </w:r>
      <w:r w:rsidRPr="00B37731">
        <w:rPr>
          <w:rFonts w:ascii="Times New Roman" w:hAnsi="Times New Roman" w:cs="Times New Roman"/>
          <w:sz w:val="20"/>
          <w:szCs w:val="20"/>
        </w:rPr>
        <w:t xml:space="preserve"> </w:t>
      </w:r>
      <w:r w:rsidRPr="00B37731">
        <w:rPr>
          <w:rFonts w:ascii="Times New Roman" w:hAnsi="Times New Roman" w:cs="Times New Roman"/>
          <w:color w:val="107FAA"/>
          <w:sz w:val="20"/>
          <w:szCs w:val="20"/>
        </w:rPr>
        <w:t xml:space="preserve">Open Working Group proposal for Sustainable Development Goals, UN </w:t>
      </w:r>
      <w:r w:rsidRPr="00B37731">
        <w:rPr>
          <w:rFonts w:ascii="Times New Roman" w:hAnsi="Times New Roman" w:cs="Times New Roman"/>
          <w:color w:val="0028DE"/>
          <w:sz w:val="20"/>
          <w:szCs w:val="20"/>
        </w:rPr>
        <w:t>doc. A/68/970, available at http://undocs.org/A/68/970</w:t>
      </w:r>
      <w:r w:rsidRPr="00B37731">
        <w:rPr>
          <w:rFonts w:ascii="Times New Roman" w:hAnsi="Times New Roman" w:cs="Times New Roman"/>
          <w:color w:val="107FAA"/>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B52BED"/>
    <w:multiLevelType w:val="hybridMultilevel"/>
    <w:tmpl w:val="3A8EBF48"/>
    <w:lvl w:ilvl="0" w:tplc="B8481688">
      <w:numFmt w:val="bullet"/>
      <w:pStyle w:val="Bullets"/>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1D5C3E"/>
    <w:multiLevelType w:val="multilevel"/>
    <w:tmpl w:val="58482562"/>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23"/>
    <w:rsid w:val="0001739E"/>
    <w:rsid w:val="00026856"/>
    <w:rsid w:val="000325EB"/>
    <w:rsid w:val="00040BF0"/>
    <w:rsid w:val="000435B2"/>
    <w:rsid w:val="00054B6F"/>
    <w:rsid w:val="00075A8A"/>
    <w:rsid w:val="00083E3E"/>
    <w:rsid w:val="00083F7A"/>
    <w:rsid w:val="00086E9A"/>
    <w:rsid w:val="00091DE9"/>
    <w:rsid w:val="000943F8"/>
    <w:rsid w:val="000959F5"/>
    <w:rsid w:val="000A16CA"/>
    <w:rsid w:val="000A7B33"/>
    <w:rsid w:val="000C097A"/>
    <w:rsid w:val="000C488B"/>
    <w:rsid w:val="000C75E8"/>
    <w:rsid w:val="000D6E20"/>
    <w:rsid w:val="000E6C3C"/>
    <w:rsid w:val="00106937"/>
    <w:rsid w:val="0011302B"/>
    <w:rsid w:val="00126883"/>
    <w:rsid w:val="00134DE8"/>
    <w:rsid w:val="00136C05"/>
    <w:rsid w:val="00151E51"/>
    <w:rsid w:val="001649EF"/>
    <w:rsid w:val="00166BEE"/>
    <w:rsid w:val="00166FFA"/>
    <w:rsid w:val="00174AD9"/>
    <w:rsid w:val="00176F58"/>
    <w:rsid w:val="00182954"/>
    <w:rsid w:val="001878F5"/>
    <w:rsid w:val="001918DE"/>
    <w:rsid w:val="00193414"/>
    <w:rsid w:val="0019581E"/>
    <w:rsid w:val="001A0404"/>
    <w:rsid w:val="001B1347"/>
    <w:rsid w:val="001D23B2"/>
    <w:rsid w:val="001D4AA8"/>
    <w:rsid w:val="001D784C"/>
    <w:rsid w:val="001E06C1"/>
    <w:rsid w:val="001E4BEA"/>
    <w:rsid w:val="001F286F"/>
    <w:rsid w:val="001F2934"/>
    <w:rsid w:val="001F2D6C"/>
    <w:rsid w:val="00225F82"/>
    <w:rsid w:val="0022754E"/>
    <w:rsid w:val="00230035"/>
    <w:rsid w:val="0023723E"/>
    <w:rsid w:val="0024377F"/>
    <w:rsid w:val="00264FEE"/>
    <w:rsid w:val="0027622C"/>
    <w:rsid w:val="002808D7"/>
    <w:rsid w:val="0028134E"/>
    <w:rsid w:val="0028574E"/>
    <w:rsid w:val="002A0635"/>
    <w:rsid w:val="002A0C0B"/>
    <w:rsid w:val="002B08D4"/>
    <w:rsid w:val="002C125A"/>
    <w:rsid w:val="002C153F"/>
    <w:rsid w:val="002D38E5"/>
    <w:rsid w:val="002E6599"/>
    <w:rsid w:val="002E708F"/>
    <w:rsid w:val="002E7D1C"/>
    <w:rsid w:val="002F318C"/>
    <w:rsid w:val="00312A38"/>
    <w:rsid w:val="00316591"/>
    <w:rsid w:val="00316C5C"/>
    <w:rsid w:val="003203F5"/>
    <w:rsid w:val="0032660C"/>
    <w:rsid w:val="00344933"/>
    <w:rsid w:val="00345137"/>
    <w:rsid w:val="003542FD"/>
    <w:rsid w:val="00354411"/>
    <w:rsid w:val="003652AC"/>
    <w:rsid w:val="00367E01"/>
    <w:rsid w:val="00375317"/>
    <w:rsid w:val="00383767"/>
    <w:rsid w:val="00387873"/>
    <w:rsid w:val="00393C3E"/>
    <w:rsid w:val="003A01EF"/>
    <w:rsid w:val="003A39B6"/>
    <w:rsid w:val="003A6EA2"/>
    <w:rsid w:val="003A7B73"/>
    <w:rsid w:val="003B0A41"/>
    <w:rsid w:val="003B4937"/>
    <w:rsid w:val="003D37F8"/>
    <w:rsid w:val="003D55C3"/>
    <w:rsid w:val="003D6ED8"/>
    <w:rsid w:val="003E57BF"/>
    <w:rsid w:val="00401C64"/>
    <w:rsid w:val="004045E6"/>
    <w:rsid w:val="00413D70"/>
    <w:rsid w:val="00424A67"/>
    <w:rsid w:val="0042699D"/>
    <w:rsid w:val="00427997"/>
    <w:rsid w:val="004511C9"/>
    <w:rsid w:val="00452A4C"/>
    <w:rsid w:val="00460F29"/>
    <w:rsid w:val="00465617"/>
    <w:rsid w:val="00472951"/>
    <w:rsid w:val="00476989"/>
    <w:rsid w:val="004B6520"/>
    <w:rsid w:val="004B7454"/>
    <w:rsid w:val="004D0AED"/>
    <w:rsid w:val="004E34E3"/>
    <w:rsid w:val="004E64C9"/>
    <w:rsid w:val="004F3523"/>
    <w:rsid w:val="00501139"/>
    <w:rsid w:val="0050375F"/>
    <w:rsid w:val="00520D22"/>
    <w:rsid w:val="00527775"/>
    <w:rsid w:val="00530F82"/>
    <w:rsid w:val="005347AD"/>
    <w:rsid w:val="0053637F"/>
    <w:rsid w:val="00540EBF"/>
    <w:rsid w:val="00542DAB"/>
    <w:rsid w:val="005431CB"/>
    <w:rsid w:val="005562BE"/>
    <w:rsid w:val="00562B74"/>
    <w:rsid w:val="00562C14"/>
    <w:rsid w:val="00575623"/>
    <w:rsid w:val="005800E9"/>
    <w:rsid w:val="00580523"/>
    <w:rsid w:val="00581E11"/>
    <w:rsid w:val="005854FB"/>
    <w:rsid w:val="0058702C"/>
    <w:rsid w:val="00592976"/>
    <w:rsid w:val="00595191"/>
    <w:rsid w:val="0059703E"/>
    <w:rsid w:val="005A21D8"/>
    <w:rsid w:val="005B430D"/>
    <w:rsid w:val="005C27C4"/>
    <w:rsid w:val="005E14D0"/>
    <w:rsid w:val="005E463F"/>
    <w:rsid w:val="005E7FE2"/>
    <w:rsid w:val="005F0FC6"/>
    <w:rsid w:val="005F5769"/>
    <w:rsid w:val="0060331B"/>
    <w:rsid w:val="006129C2"/>
    <w:rsid w:val="00613EC4"/>
    <w:rsid w:val="006305FF"/>
    <w:rsid w:val="006360EA"/>
    <w:rsid w:val="00644C95"/>
    <w:rsid w:val="00664C3F"/>
    <w:rsid w:val="00682DD5"/>
    <w:rsid w:val="00687CF1"/>
    <w:rsid w:val="00691980"/>
    <w:rsid w:val="0069267A"/>
    <w:rsid w:val="006969FF"/>
    <w:rsid w:val="00697552"/>
    <w:rsid w:val="006B507B"/>
    <w:rsid w:val="006D7E12"/>
    <w:rsid w:val="006E2EA3"/>
    <w:rsid w:val="006E5412"/>
    <w:rsid w:val="0070069B"/>
    <w:rsid w:val="00706228"/>
    <w:rsid w:val="0072247E"/>
    <w:rsid w:val="0072292E"/>
    <w:rsid w:val="007262E9"/>
    <w:rsid w:val="007361C3"/>
    <w:rsid w:val="007437C9"/>
    <w:rsid w:val="007438E9"/>
    <w:rsid w:val="007564F0"/>
    <w:rsid w:val="0075746A"/>
    <w:rsid w:val="00757544"/>
    <w:rsid w:val="00760983"/>
    <w:rsid w:val="00762FD5"/>
    <w:rsid w:val="00764CB0"/>
    <w:rsid w:val="0078020E"/>
    <w:rsid w:val="00780A7D"/>
    <w:rsid w:val="00780B9C"/>
    <w:rsid w:val="00781245"/>
    <w:rsid w:val="00783C3F"/>
    <w:rsid w:val="0078438B"/>
    <w:rsid w:val="00793164"/>
    <w:rsid w:val="00797E63"/>
    <w:rsid w:val="007A0216"/>
    <w:rsid w:val="007A4F4A"/>
    <w:rsid w:val="007B6BC3"/>
    <w:rsid w:val="007C0DF8"/>
    <w:rsid w:val="007C1674"/>
    <w:rsid w:val="007C30DA"/>
    <w:rsid w:val="007C515D"/>
    <w:rsid w:val="007E6632"/>
    <w:rsid w:val="007E6CDB"/>
    <w:rsid w:val="007E758C"/>
    <w:rsid w:val="007F53FF"/>
    <w:rsid w:val="008026CC"/>
    <w:rsid w:val="00811124"/>
    <w:rsid w:val="00843C99"/>
    <w:rsid w:val="00853D18"/>
    <w:rsid w:val="00853F41"/>
    <w:rsid w:val="00863962"/>
    <w:rsid w:val="0086525F"/>
    <w:rsid w:val="008766B5"/>
    <w:rsid w:val="00882594"/>
    <w:rsid w:val="00890DF2"/>
    <w:rsid w:val="00892FBB"/>
    <w:rsid w:val="008A16DD"/>
    <w:rsid w:val="008A7C31"/>
    <w:rsid w:val="008B4147"/>
    <w:rsid w:val="008C3EB8"/>
    <w:rsid w:val="008D3ADC"/>
    <w:rsid w:val="008D49AA"/>
    <w:rsid w:val="008E02A4"/>
    <w:rsid w:val="008E45BE"/>
    <w:rsid w:val="008E7263"/>
    <w:rsid w:val="00900BD4"/>
    <w:rsid w:val="009149BE"/>
    <w:rsid w:val="00933C94"/>
    <w:rsid w:val="009500F5"/>
    <w:rsid w:val="00976AC1"/>
    <w:rsid w:val="0098388F"/>
    <w:rsid w:val="009853A0"/>
    <w:rsid w:val="00997D0E"/>
    <w:rsid w:val="009C5DCF"/>
    <w:rsid w:val="009D5902"/>
    <w:rsid w:val="009D73A1"/>
    <w:rsid w:val="009D7993"/>
    <w:rsid w:val="009E0A0B"/>
    <w:rsid w:val="009F06BF"/>
    <w:rsid w:val="00A05FF7"/>
    <w:rsid w:val="00A06CF1"/>
    <w:rsid w:val="00A07CF6"/>
    <w:rsid w:val="00A1701D"/>
    <w:rsid w:val="00A178BA"/>
    <w:rsid w:val="00A32129"/>
    <w:rsid w:val="00A5336D"/>
    <w:rsid w:val="00A54F84"/>
    <w:rsid w:val="00A65B7C"/>
    <w:rsid w:val="00A7118B"/>
    <w:rsid w:val="00AA0B23"/>
    <w:rsid w:val="00AB4150"/>
    <w:rsid w:val="00AC4EF6"/>
    <w:rsid w:val="00AC5356"/>
    <w:rsid w:val="00AD1B4F"/>
    <w:rsid w:val="00AE0A41"/>
    <w:rsid w:val="00AF47C7"/>
    <w:rsid w:val="00AF514E"/>
    <w:rsid w:val="00B03F15"/>
    <w:rsid w:val="00B06AD3"/>
    <w:rsid w:val="00B10523"/>
    <w:rsid w:val="00B17E92"/>
    <w:rsid w:val="00B20AB0"/>
    <w:rsid w:val="00B23CCC"/>
    <w:rsid w:val="00B37731"/>
    <w:rsid w:val="00B472FB"/>
    <w:rsid w:val="00B60770"/>
    <w:rsid w:val="00B60BC6"/>
    <w:rsid w:val="00B70417"/>
    <w:rsid w:val="00B767EE"/>
    <w:rsid w:val="00B77AF8"/>
    <w:rsid w:val="00B8028E"/>
    <w:rsid w:val="00BA2117"/>
    <w:rsid w:val="00BA2871"/>
    <w:rsid w:val="00BA3CAC"/>
    <w:rsid w:val="00BB6256"/>
    <w:rsid w:val="00BC352F"/>
    <w:rsid w:val="00BD0CF9"/>
    <w:rsid w:val="00BD55E9"/>
    <w:rsid w:val="00BE05CE"/>
    <w:rsid w:val="00BE2EE9"/>
    <w:rsid w:val="00BE4B29"/>
    <w:rsid w:val="00BE6A84"/>
    <w:rsid w:val="00BF3378"/>
    <w:rsid w:val="00C0507A"/>
    <w:rsid w:val="00C231C2"/>
    <w:rsid w:val="00C2558A"/>
    <w:rsid w:val="00C2656B"/>
    <w:rsid w:val="00C3633B"/>
    <w:rsid w:val="00C414DB"/>
    <w:rsid w:val="00C44517"/>
    <w:rsid w:val="00C60056"/>
    <w:rsid w:val="00C75B76"/>
    <w:rsid w:val="00C76469"/>
    <w:rsid w:val="00C852FC"/>
    <w:rsid w:val="00C86053"/>
    <w:rsid w:val="00C87C7F"/>
    <w:rsid w:val="00CA0F53"/>
    <w:rsid w:val="00CA1109"/>
    <w:rsid w:val="00CC23B6"/>
    <w:rsid w:val="00CC58CE"/>
    <w:rsid w:val="00CC6F21"/>
    <w:rsid w:val="00CE2B42"/>
    <w:rsid w:val="00CE381D"/>
    <w:rsid w:val="00CE4C21"/>
    <w:rsid w:val="00CE4C3C"/>
    <w:rsid w:val="00CE7B59"/>
    <w:rsid w:val="00CF0C9F"/>
    <w:rsid w:val="00CF5DA1"/>
    <w:rsid w:val="00D03CEE"/>
    <w:rsid w:val="00D2733A"/>
    <w:rsid w:val="00D34BDF"/>
    <w:rsid w:val="00D4360D"/>
    <w:rsid w:val="00D4738E"/>
    <w:rsid w:val="00D5536B"/>
    <w:rsid w:val="00D563E5"/>
    <w:rsid w:val="00D66B3B"/>
    <w:rsid w:val="00D72D08"/>
    <w:rsid w:val="00D758CC"/>
    <w:rsid w:val="00DB1CFE"/>
    <w:rsid w:val="00DC3A93"/>
    <w:rsid w:val="00DD0907"/>
    <w:rsid w:val="00DD230F"/>
    <w:rsid w:val="00DD2DC2"/>
    <w:rsid w:val="00DD3E26"/>
    <w:rsid w:val="00DE632D"/>
    <w:rsid w:val="00DE6D7C"/>
    <w:rsid w:val="00E03FB9"/>
    <w:rsid w:val="00E115B7"/>
    <w:rsid w:val="00E16242"/>
    <w:rsid w:val="00E16451"/>
    <w:rsid w:val="00E2215A"/>
    <w:rsid w:val="00E25E7B"/>
    <w:rsid w:val="00E36430"/>
    <w:rsid w:val="00E41996"/>
    <w:rsid w:val="00E456CF"/>
    <w:rsid w:val="00E50FBA"/>
    <w:rsid w:val="00E650E9"/>
    <w:rsid w:val="00E65C01"/>
    <w:rsid w:val="00E67FBF"/>
    <w:rsid w:val="00E7084B"/>
    <w:rsid w:val="00E75E19"/>
    <w:rsid w:val="00E86A3C"/>
    <w:rsid w:val="00E91D83"/>
    <w:rsid w:val="00EA54E7"/>
    <w:rsid w:val="00EB1D28"/>
    <w:rsid w:val="00EC411A"/>
    <w:rsid w:val="00ED5B5A"/>
    <w:rsid w:val="00ED606A"/>
    <w:rsid w:val="00EE4A48"/>
    <w:rsid w:val="00EF1473"/>
    <w:rsid w:val="00EF1F77"/>
    <w:rsid w:val="00F03BC0"/>
    <w:rsid w:val="00F15C56"/>
    <w:rsid w:val="00F235B5"/>
    <w:rsid w:val="00F32FBB"/>
    <w:rsid w:val="00F3441F"/>
    <w:rsid w:val="00F4569E"/>
    <w:rsid w:val="00F4798F"/>
    <w:rsid w:val="00F52CD1"/>
    <w:rsid w:val="00F60721"/>
    <w:rsid w:val="00F709B1"/>
    <w:rsid w:val="00F755A6"/>
    <w:rsid w:val="00F77FB1"/>
    <w:rsid w:val="00F87047"/>
    <w:rsid w:val="00F923AA"/>
    <w:rsid w:val="00F96F6C"/>
    <w:rsid w:val="00FA02C6"/>
    <w:rsid w:val="00FB6318"/>
    <w:rsid w:val="00FB6683"/>
    <w:rsid w:val="00FC4B46"/>
    <w:rsid w:val="00FD3911"/>
    <w:rsid w:val="00FD69A9"/>
    <w:rsid w:val="00FE02E5"/>
    <w:rsid w:val="00FE0D81"/>
    <w:rsid w:val="00FE38F8"/>
    <w:rsid w:val="00FF2AE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802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523"/>
  </w:style>
  <w:style w:type="paragraph" w:styleId="Footer">
    <w:name w:val="footer"/>
    <w:basedOn w:val="Normal"/>
    <w:link w:val="FooterChar"/>
    <w:uiPriority w:val="99"/>
    <w:unhideWhenUsed/>
    <w:rsid w:val="004F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23"/>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t"/>
    <w:basedOn w:val="Normal"/>
    <w:link w:val="FootnoteTextChar"/>
    <w:rsid w:val="00CE4C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t Char"/>
    <w:basedOn w:val="DefaultParagraphFont"/>
    <w:link w:val="FootnoteText"/>
    <w:rsid w:val="00CE4C21"/>
    <w:rPr>
      <w:rFonts w:ascii="Times New Roman" w:eastAsia="Times New Roman" w:hAnsi="Times New Roman" w:cs="Times New Roman"/>
      <w:sz w:val="20"/>
      <w:szCs w:val="20"/>
    </w:rPr>
  </w:style>
  <w:style w:type="character" w:styleId="FootnoteReference">
    <w:name w:val="footnote reference"/>
    <w:aliases w:val="Footnote Ref,16 Point,Superscript 6 Point,ftref"/>
    <w:basedOn w:val="DefaultParagraphFont"/>
    <w:rsid w:val="00CE4C21"/>
    <w:rPr>
      <w:vertAlign w:val="superscript"/>
    </w:rPr>
  </w:style>
  <w:style w:type="character" w:styleId="Hyperlink">
    <w:name w:val="Hyperlink"/>
    <w:basedOn w:val="DefaultParagraphFont"/>
    <w:rsid w:val="00CE4C21"/>
    <w:rPr>
      <w:color w:val="0000FF"/>
      <w:u w:val="single"/>
    </w:rPr>
  </w:style>
  <w:style w:type="paragraph" w:styleId="ListParagraph">
    <w:name w:val="List Paragraph"/>
    <w:basedOn w:val="Normal"/>
    <w:uiPriority w:val="34"/>
    <w:qFormat/>
    <w:rsid w:val="00F96F6C"/>
    <w:pPr>
      <w:spacing w:after="0" w:line="240" w:lineRule="auto"/>
      <w:ind w:left="720"/>
      <w:contextualSpacing/>
    </w:pPr>
    <w:rPr>
      <w:rFonts w:ascii="Times New Roman" w:eastAsia="Times New Roman" w:hAnsi="Times New Roman" w:cs="Times New Roman"/>
      <w:sz w:val="24"/>
      <w:szCs w:val="24"/>
    </w:rPr>
  </w:style>
  <w:style w:type="paragraph" w:customStyle="1" w:styleId="FootnoteText1">
    <w:name w:val="Footnote Text1"/>
    <w:rsid w:val="004045E6"/>
    <w:pPr>
      <w:spacing w:after="0" w:line="240" w:lineRule="auto"/>
      <w:jc w:val="both"/>
    </w:pPr>
    <w:rPr>
      <w:rFonts w:ascii="Times New Roman" w:eastAsia="ヒラギノ角ゴ Pro W3" w:hAnsi="Times New Roman" w:cs="Times New Roman"/>
      <w:color w:val="000000"/>
      <w:szCs w:val="20"/>
    </w:rPr>
  </w:style>
  <w:style w:type="character" w:styleId="CommentReference">
    <w:name w:val="annotation reference"/>
    <w:basedOn w:val="DefaultParagraphFont"/>
    <w:uiPriority w:val="99"/>
    <w:semiHidden/>
    <w:unhideWhenUsed/>
    <w:rsid w:val="003A7B73"/>
    <w:rPr>
      <w:sz w:val="16"/>
      <w:szCs w:val="16"/>
    </w:rPr>
  </w:style>
  <w:style w:type="paragraph" w:styleId="CommentText">
    <w:name w:val="annotation text"/>
    <w:basedOn w:val="Normal"/>
    <w:link w:val="CommentTextChar"/>
    <w:uiPriority w:val="99"/>
    <w:semiHidden/>
    <w:unhideWhenUsed/>
    <w:rsid w:val="003A7B73"/>
    <w:pPr>
      <w:spacing w:line="240" w:lineRule="auto"/>
    </w:pPr>
    <w:rPr>
      <w:sz w:val="20"/>
      <w:szCs w:val="20"/>
    </w:rPr>
  </w:style>
  <w:style w:type="character" w:customStyle="1" w:styleId="CommentTextChar">
    <w:name w:val="Comment Text Char"/>
    <w:basedOn w:val="DefaultParagraphFont"/>
    <w:link w:val="CommentText"/>
    <w:uiPriority w:val="99"/>
    <w:semiHidden/>
    <w:rsid w:val="003A7B73"/>
    <w:rPr>
      <w:sz w:val="20"/>
      <w:szCs w:val="20"/>
    </w:rPr>
  </w:style>
  <w:style w:type="paragraph" w:styleId="CommentSubject">
    <w:name w:val="annotation subject"/>
    <w:basedOn w:val="CommentText"/>
    <w:next w:val="CommentText"/>
    <w:link w:val="CommentSubjectChar"/>
    <w:uiPriority w:val="99"/>
    <w:semiHidden/>
    <w:unhideWhenUsed/>
    <w:rsid w:val="003A7B73"/>
    <w:rPr>
      <w:b/>
      <w:bCs/>
    </w:rPr>
  </w:style>
  <w:style w:type="character" w:customStyle="1" w:styleId="CommentSubjectChar">
    <w:name w:val="Comment Subject Char"/>
    <w:basedOn w:val="CommentTextChar"/>
    <w:link w:val="CommentSubject"/>
    <w:uiPriority w:val="99"/>
    <w:semiHidden/>
    <w:rsid w:val="003A7B73"/>
    <w:rPr>
      <w:b/>
      <w:bCs/>
      <w:sz w:val="20"/>
      <w:szCs w:val="20"/>
    </w:rPr>
  </w:style>
  <w:style w:type="paragraph" w:styleId="BalloonText">
    <w:name w:val="Balloon Text"/>
    <w:basedOn w:val="Normal"/>
    <w:link w:val="BalloonTextChar"/>
    <w:semiHidden/>
    <w:unhideWhenUsed/>
    <w:rsid w:val="003A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73"/>
    <w:rPr>
      <w:rFonts w:ascii="Tahoma" w:hAnsi="Tahoma" w:cs="Tahoma"/>
      <w:sz w:val="16"/>
      <w:szCs w:val="16"/>
    </w:rPr>
  </w:style>
  <w:style w:type="character" w:customStyle="1" w:styleId="FootnoteReference2">
    <w:name w:val="Footnote Reference2"/>
    <w:uiPriority w:val="99"/>
    <w:rsid w:val="002A0C0B"/>
    <w:rPr>
      <w:color w:val="000000"/>
      <w:sz w:val="20"/>
      <w:vertAlign w:val="superscript"/>
    </w:rPr>
  </w:style>
  <w:style w:type="paragraph" w:customStyle="1" w:styleId="FootnoteText11">
    <w:name w:val="Footnote Text11"/>
    <w:uiPriority w:val="99"/>
    <w:rsid w:val="002A0C0B"/>
    <w:pPr>
      <w:spacing w:after="0" w:line="240" w:lineRule="auto"/>
      <w:jc w:val="both"/>
    </w:pPr>
    <w:rPr>
      <w:rFonts w:ascii="Times New Roman" w:eastAsia="ヒラギノ角ゴ Pro W3" w:hAnsi="Times New Roman" w:cs="Times New Roman"/>
      <w:color w:val="000000"/>
      <w:szCs w:val="20"/>
    </w:rPr>
  </w:style>
  <w:style w:type="paragraph" w:customStyle="1" w:styleId="FootnoteTextA">
    <w:name w:val="Footnote Text A"/>
    <w:rsid w:val="002A0C0B"/>
    <w:pPr>
      <w:spacing w:after="0" w:line="240" w:lineRule="auto"/>
    </w:pPr>
    <w:rPr>
      <w:rFonts w:ascii="Times New Roman" w:eastAsia="ヒラギノ角ゴ Pro W3" w:hAnsi="Times New Roman" w:cs="Times New Roman"/>
      <w:color w:val="000000"/>
      <w:sz w:val="20"/>
      <w:szCs w:val="20"/>
    </w:rPr>
  </w:style>
  <w:style w:type="character" w:customStyle="1" w:styleId="FootnoteReference4">
    <w:name w:val="Footnote Reference4"/>
    <w:uiPriority w:val="99"/>
    <w:rsid w:val="002A0C0B"/>
    <w:rPr>
      <w:color w:val="000000"/>
      <w:sz w:val="22"/>
      <w:vertAlign w:val="superscript"/>
    </w:rPr>
  </w:style>
  <w:style w:type="paragraph" w:customStyle="1" w:styleId="Bullets">
    <w:name w:val="Bullets"/>
    <w:basedOn w:val="ListParagraph"/>
    <w:qFormat/>
    <w:rsid w:val="002A0C0B"/>
    <w:pPr>
      <w:numPr>
        <w:numId w:val="2"/>
      </w:numPr>
      <w:tabs>
        <w:tab w:val="left" w:pos="1710"/>
      </w:tabs>
      <w:spacing w:before="120"/>
      <w:jc w:val="both"/>
    </w:pPr>
    <w:rPr>
      <w:rFonts w:eastAsiaTheme="minorHAnsi" w:cstheme="minorBidi"/>
      <w:szCs w:val="22"/>
    </w:rPr>
  </w:style>
  <w:style w:type="character" w:styleId="Strong">
    <w:name w:val="Strong"/>
    <w:basedOn w:val="DefaultParagraphFont"/>
    <w:uiPriority w:val="22"/>
    <w:qFormat/>
    <w:rsid w:val="002A0C0B"/>
    <w:rPr>
      <w:b/>
      <w:bCs/>
    </w:rPr>
  </w:style>
  <w:style w:type="character" w:customStyle="1" w:styleId="Hyperlink1">
    <w:name w:val="Hyperlink1"/>
    <w:rsid w:val="006B507B"/>
    <w:rPr>
      <w:color w:val="0000FF"/>
      <w:sz w:val="20"/>
      <w:u w:val="single"/>
    </w:rPr>
  </w:style>
  <w:style w:type="paragraph" w:styleId="TableofAuthorities">
    <w:name w:val="table of authorities"/>
    <w:basedOn w:val="Normal"/>
    <w:next w:val="Normal"/>
    <w:uiPriority w:val="99"/>
    <w:unhideWhenUsed/>
    <w:rsid w:val="00CE381D"/>
    <w:pPr>
      <w:spacing w:after="120" w:line="360" w:lineRule="auto"/>
      <w:ind w:left="240" w:hanging="240"/>
      <w:jc w:val="both"/>
    </w:pPr>
    <w:rPr>
      <w:rFonts w:ascii="Times New Roman" w:eastAsia="Calibri" w:hAnsi="Times New Roman" w:cs="Times New Roman"/>
      <w:lang w:val="en-GB"/>
    </w:rPr>
  </w:style>
  <w:style w:type="paragraph" w:customStyle="1" w:styleId="FreeForm">
    <w:name w:val="Free Form"/>
    <w:autoRedefine/>
    <w:rsid w:val="0053637F"/>
    <w:pPr>
      <w:spacing w:after="0" w:line="240" w:lineRule="auto"/>
    </w:pPr>
    <w:rPr>
      <w:rFonts w:ascii="Lucida Grande" w:eastAsia="ヒラギノ角ゴ Pro W3" w:hAnsi="Lucida Grande" w:cs="Times New Roman"/>
      <w:color w:val="000000"/>
      <w:sz w:val="20"/>
      <w:szCs w:val="20"/>
    </w:rPr>
  </w:style>
  <w:style w:type="paragraph" w:styleId="NormalWeb">
    <w:name w:val="Normal (Web)"/>
    <w:basedOn w:val="Normal"/>
    <w:uiPriority w:val="99"/>
    <w:rsid w:val="00B77A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3D18"/>
    <w:rPr>
      <w:color w:val="800080" w:themeColor="followedHyperlink"/>
      <w:u w:val="single"/>
    </w:rPr>
  </w:style>
  <w:style w:type="paragraph" w:styleId="Revision">
    <w:name w:val="Revision"/>
    <w:hidden/>
    <w:uiPriority w:val="99"/>
    <w:semiHidden/>
    <w:rsid w:val="00B60770"/>
    <w:pPr>
      <w:spacing w:after="0" w:line="240" w:lineRule="auto"/>
    </w:pPr>
  </w:style>
  <w:style w:type="paragraph" w:customStyle="1" w:styleId="Default">
    <w:name w:val="Default"/>
    <w:rsid w:val="00CA0F53"/>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www.un.org/disabilities/default.asp?id=1470" TargetMode="External"/><Relationship Id="rId20" Type="http://schemas.openxmlformats.org/officeDocument/2006/relationships/hyperlink" Target="http://www.usaid.gov/business/business_opportunities/cib/pdf/aapd04_17.pdf" TargetMode="External"/><Relationship Id="rId21" Type="http://schemas.openxmlformats.org/officeDocument/2006/relationships/hyperlink" Target="http://www.ausaid.gov.au/Publications/Pages/8131_1629_9578_8310_297.aspx" TargetMode="External"/><Relationship Id="rId22" Type="http://schemas.openxmlformats.org/officeDocument/2006/relationships/hyperlink" Target="http://www.ausaid.gov.au/Publications/Pages/drg-terms.aspx" TargetMode="External"/><Relationship Id="rId23" Type="http://schemas.openxmlformats.org/officeDocument/2006/relationships/hyperlink" Target="http://formin.finland.fi/public/download.aspx?ID=24014&amp;GUID=%7b41C62727-0F60-4794-B744-F40E9460D79F%7d" TargetMode="External"/><Relationship Id="rId24" Type="http://schemas.openxmlformats.org/officeDocument/2006/relationships/hyperlink" Target="http://www.norad.no/en/front-page;jsessionid=C72D6735AF0B36A67655B5CBE27719FC" TargetMode="External"/><Relationship Id="rId25" Type="http://schemas.openxmlformats.org/officeDocument/2006/relationships/hyperlink" Target="http://www.norad.no/en/tools-and-publications/publications/evaluations/publication?key=389256" TargetMode="External"/><Relationship Id="rId26" Type="http://schemas.openxmlformats.org/officeDocument/2006/relationships/hyperlink" Target="http://www.norad.no/en/front-page;jsessionid=C72D6735AF0B36A67655B5CBE27719FC" TargetMode="External"/><Relationship Id="rId27" Type="http://schemas.openxmlformats.org/officeDocument/2006/relationships/hyperlink" Target="http://www.unhchr.ch/huridocda/huridoca.nsf/(symbol)/a.conf.157.23.en" TargetMode="External"/><Relationship Id="rId10" Type="http://schemas.openxmlformats.org/officeDocument/2006/relationships/hyperlink" Target="http://www.un.org/disabilities/default.asp?id=1463" TargetMode="External"/><Relationship Id="rId11" Type="http://schemas.openxmlformats.org/officeDocument/2006/relationships/hyperlink" Target="http://www.un.org/ga/search/view_doc.asp?symbol=A/RES/64/180" TargetMode="External"/><Relationship Id="rId12" Type="http://schemas.openxmlformats.org/officeDocument/2006/relationships/hyperlink" Target="http://www.dcdd.nl/data/1252922862208_MDG%20and%20Disability%2064.pdf" TargetMode="External"/><Relationship Id="rId13" Type="http://schemas.openxmlformats.org/officeDocument/2006/relationships/hyperlink" Target="http://www.un.org/disabilities/default.asp?id=1470" TargetMode="External"/><Relationship Id="rId14" Type="http://schemas.openxmlformats.org/officeDocument/2006/relationships/hyperlink" Target="http://www.unog.ch/80256EDD006B8954/(httpAssets)/8DF9CC31A4CA8B32C12571C7002E3F3E/$file/APLC+English.pdf" TargetMode="External"/><Relationship Id="rId15" Type="http://schemas.openxmlformats.org/officeDocument/2006/relationships/hyperlink" Target="http://transition.usaid.gov/about_usaid/disability/policies.html" TargetMode="External"/><Relationship Id="rId16" Type="http://schemas.openxmlformats.org/officeDocument/2006/relationships/hyperlink" Target="http://pdf.usaid.gov/pdf_docs/PCAAA224.pdf" TargetMode="External"/><Relationship Id="rId17" Type="http://schemas.openxmlformats.org/officeDocument/2006/relationships/hyperlink" Target="http://pdf.usaid.gov/pdf_docs/PDABQ631.pdf" TargetMode="External"/><Relationship Id="rId18" Type="http://schemas.openxmlformats.org/officeDocument/2006/relationships/hyperlink" Target="http://www.ncd.gov/publications/2003/Sept92003" TargetMode="External"/><Relationship Id="rId19" Type="http://schemas.openxmlformats.org/officeDocument/2006/relationships/hyperlink" Target="http://transition.usaid.gov/about_usaid/disability/policies.html" TargetMode="External"/><Relationship Id="rId1" Type="http://schemas.openxmlformats.org/officeDocument/2006/relationships/hyperlink" Target="http://whqlibdoc.who.int/publications/2011/9789240685215_eng.pdf" TargetMode="External"/><Relationship Id="rId2" Type="http://schemas.openxmlformats.org/officeDocument/2006/relationships/hyperlink" Target="http://www.siteresources.worldbank.org/DISABILITY/Resources/PublicationsReports/Disability_and_Intl_Cooperation.pdf" TargetMode="External"/><Relationship Id="rId3" Type="http://schemas.openxmlformats.org/officeDocument/2006/relationships/hyperlink" Target="http://globalsurvey.med.yale.edu/" TargetMode="External"/><Relationship Id="rId4" Type="http://schemas.openxmlformats.org/officeDocument/2006/relationships/hyperlink" Target="http://www.siteresources.worldbank.org/DISABILITY/Resources/PublicationsReports/Disability_and_Intl_Cooperation.pdf" TargetMode="External"/><Relationship Id="rId5" Type="http://schemas.openxmlformats.org/officeDocument/2006/relationships/hyperlink" Target="http://www.un.org/ga/search/view_doc.asp?symbol=A/RES/47/3&amp;Lang=E&amp;Area=RESOLUTION" TargetMode="External"/><Relationship Id="rId6" Type="http://schemas.openxmlformats.org/officeDocument/2006/relationships/hyperlink" Target="http://www.un.org/documents/ga/res/48/a48r096.htm" TargetMode="External"/><Relationship Id="rId7" Type="http://schemas.openxmlformats.org/officeDocument/2006/relationships/hyperlink" Target="http://www2.gtz.de/dokumente/bib/06-0868.pdf" TargetMode="External"/><Relationship Id="rId8" Type="http://schemas.openxmlformats.org/officeDocument/2006/relationships/hyperlink" Target="http://www.undp.org/content/undp/en/home/mdg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5223-A5A9-1542-8532-665322A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5137</Words>
  <Characters>29284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Lord</dc:creator>
  <cp:lastModifiedBy>Stephen Marks</cp:lastModifiedBy>
  <cp:revision>2</cp:revision>
  <cp:lastPrinted>2012-09-06T13:06:00Z</cp:lastPrinted>
  <dcterms:created xsi:type="dcterms:W3CDTF">2017-06-21T16:03:00Z</dcterms:created>
  <dcterms:modified xsi:type="dcterms:W3CDTF">2017-06-21T16:03:00Z</dcterms:modified>
</cp:coreProperties>
</file>